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7F93" w:rsidRDefault="00EE51B1" w:rsidP="008E7F93">
      <w:pPr>
        <w:jc w:val="center"/>
        <w:rPr>
          <w:b/>
        </w:rPr>
      </w:pPr>
      <w:r w:rsidRPr="00DA6562">
        <w:rPr>
          <w:b/>
        </w:rPr>
        <w:t>CONVOCATION à l</w:t>
      </w:r>
      <w:r w:rsidR="00FE16F4">
        <w:rPr>
          <w:b/>
        </w:rPr>
        <w:t>’ASSEMBLEE GE</w:t>
      </w:r>
      <w:r w:rsidR="008E7F93">
        <w:rPr>
          <w:b/>
        </w:rPr>
        <w:t>NE</w:t>
      </w:r>
      <w:r w:rsidR="00FE16F4">
        <w:rPr>
          <w:b/>
        </w:rPr>
        <w:t>RALE ORDINAIRE</w:t>
      </w:r>
    </w:p>
    <w:p w:rsidR="00EE51B1" w:rsidRPr="00DA6562" w:rsidRDefault="008E7F93" w:rsidP="008E7F93">
      <w:pPr>
        <w:jc w:val="center"/>
        <w:rPr>
          <w:b/>
        </w:rPr>
      </w:pPr>
      <w:r>
        <w:rPr>
          <w:b/>
        </w:rPr>
        <w:t>et à</w:t>
      </w:r>
      <w:r w:rsidR="00FE16F4">
        <w:rPr>
          <w:b/>
        </w:rPr>
        <w:t xml:space="preserve"> l’ASSEMBLEE GENERALE EXTRAORDINAIRE</w:t>
      </w:r>
    </w:p>
    <w:p w:rsidR="00EE51B1" w:rsidRPr="00DA6562" w:rsidRDefault="00EE51B1" w:rsidP="00EE51B1">
      <w:pPr>
        <w:jc w:val="center"/>
        <w:rPr>
          <w:b/>
        </w:rPr>
      </w:pPr>
      <w:r w:rsidRPr="00DA6562">
        <w:rPr>
          <w:b/>
        </w:rPr>
        <w:t>de l’ASSOCIATION COLLECTIF LE VENT TOURNE</w:t>
      </w:r>
    </w:p>
    <w:p w:rsidR="00EE51B1" w:rsidRPr="008141F9" w:rsidRDefault="00EE51B1" w:rsidP="00FE16F4">
      <w:pPr>
        <w:jc w:val="center"/>
      </w:pPr>
      <w:r w:rsidRPr="008141F9">
        <w:t xml:space="preserve">Le </w:t>
      </w:r>
      <w:r w:rsidR="00FE16F4" w:rsidRPr="008141F9">
        <w:t>jeudi 20 avril à partir de 18 H 30 à Tordères</w:t>
      </w:r>
    </w:p>
    <w:p w:rsidR="00FE16F4" w:rsidRPr="0049519A" w:rsidRDefault="008141F9" w:rsidP="008E7F93">
      <w:pPr>
        <w:jc w:val="center"/>
      </w:pPr>
      <w:r w:rsidRPr="0049519A">
        <w:t>(</w:t>
      </w:r>
      <w:r w:rsidR="0019306E">
        <w:t xml:space="preserve">Mairie : </w:t>
      </w:r>
      <w:r w:rsidRPr="0049519A">
        <w:t xml:space="preserve">salle r-d-ch </w:t>
      </w:r>
      <w:r w:rsidR="0049519A" w:rsidRPr="0049519A">
        <w:t>à droite)</w:t>
      </w:r>
    </w:p>
    <w:p w:rsidR="00EE51B1" w:rsidRDefault="00EE51B1" w:rsidP="00EE51B1"/>
    <w:p w:rsidR="00192541" w:rsidRDefault="00EE51B1" w:rsidP="00132D3F">
      <w:r>
        <w:t>Les adhérents de l’association Collectif Le Vent Tourne sont convo</w:t>
      </w:r>
      <w:r w:rsidR="00132D3F">
        <w:t>qués :</w:t>
      </w:r>
    </w:p>
    <w:p w:rsidR="00192541" w:rsidRDefault="00192541" w:rsidP="00EE51B1">
      <w:pPr>
        <w:pStyle w:val="Sansinterligne"/>
      </w:pPr>
    </w:p>
    <w:p w:rsidR="00192541" w:rsidRPr="00DA6562" w:rsidRDefault="00F44D42" w:rsidP="00EE51B1">
      <w:pPr>
        <w:pStyle w:val="Sansinterligne"/>
        <w:rPr>
          <w:b/>
        </w:rPr>
      </w:pPr>
      <w:r w:rsidRPr="00DA6562">
        <w:rPr>
          <w:b/>
        </w:rPr>
        <w:t>I</w:t>
      </w:r>
      <w:r w:rsidR="00192541" w:rsidRPr="00DA6562">
        <w:rPr>
          <w:b/>
        </w:rPr>
        <w:t> : Assemblée Générale Ordinaire :</w:t>
      </w:r>
    </w:p>
    <w:p w:rsidR="00192541" w:rsidRDefault="00192541" w:rsidP="00EE51B1">
      <w:pPr>
        <w:pStyle w:val="Sansinterligne"/>
      </w:pPr>
      <w:r>
        <w:tab/>
        <w:t>-Informations sur les</w:t>
      </w:r>
      <w:r w:rsidR="00F44D42">
        <w:t xml:space="preserve"> multiples</w:t>
      </w:r>
      <w:r>
        <w:t xml:space="preserve"> actions de l’association depuis le 22 février 2017</w:t>
      </w:r>
      <w:r w:rsidR="00F44D42">
        <w:t>,</w:t>
      </w:r>
    </w:p>
    <w:p w:rsidR="00192541" w:rsidRDefault="00192541" w:rsidP="00EE51B1">
      <w:pPr>
        <w:pStyle w:val="Sansinterligne"/>
      </w:pPr>
      <w:r>
        <w:tab/>
        <w:t>-Approbations et propositions des adhérents</w:t>
      </w:r>
      <w:r w:rsidR="00F44D42">
        <w:t>,</w:t>
      </w:r>
    </w:p>
    <w:p w:rsidR="00192541" w:rsidRDefault="00F44D42" w:rsidP="00F44D42">
      <w:pPr>
        <w:pStyle w:val="Sansinterligne"/>
        <w:ind w:left="708"/>
      </w:pPr>
      <w:r>
        <w:t>- Mobilisation et engagement des adhérents pour assurer la distribution de tracts,</w:t>
      </w:r>
    </w:p>
    <w:p w:rsidR="00E20346" w:rsidRDefault="00F44D42" w:rsidP="00EE51B1">
      <w:pPr>
        <w:pStyle w:val="Sansinterligne"/>
      </w:pPr>
      <w:r>
        <w:tab/>
        <w:t>-Propositions de lettres ou d’actions envers les</w:t>
      </w:r>
      <w:r w:rsidR="00E20346">
        <w:t xml:space="preserve"> divers médias</w:t>
      </w:r>
      <w:r>
        <w:t>,</w:t>
      </w:r>
    </w:p>
    <w:p w:rsidR="00F44D42" w:rsidRDefault="00E20346" w:rsidP="00F44D42">
      <w:pPr>
        <w:pStyle w:val="Sansinterligne"/>
        <w:ind w:firstLine="708"/>
      </w:pPr>
      <w:r>
        <w:t>-Proposition de dates à déterminer pour l’organisation de réunion(s)</w:t>
      </w:r>
      <w:r w:rsidR="00F44D42">
        <w:t xml:space="preserve"> publique(s)</w:t>
      </w:r>
    </w:p>
    <w:p w:rsidR="00E20346" w:rsidRDefault="00F44D42" w:rsidP="00F44D42">
      <w:pPr>
        <w:pStyle w:val="Sansinterligne"/>
        <w:ind w:firstLine="708"/>
      </w:pPr>
      <w:r>
        <w:t xml:space="preserve"> d’informations </w:t>
      </w:r>
      <w:r w:rsidR="00E20346">
        <w:t>contradictoires avec toutes les parties concernées</w:t>
      </w:r>
      <w:r w:rsidR="00132D3F">
        <w:t>,</w:t>
      </w:r>
    </w:p>
    <w:p w:rsidR="00E20346" w:rsidRDefault="00E20346" w:rsidP="00E20346">
      <w:pPr>
        <w:pStyle w:val="Sansinterligne"/>
        <w:ind w:left="708"/>
      </w:pPr>
      <w:r>
        <w:t>-Fixation du montant de la cotisation pour l’année 2017</w:t>
      </w:r>
      <w:r w:rsidR="00132D3F">
        <w:t>,</w:t>
      </w:r>
    </w:p>
    <w:p w:rsidR="00132D3F" w:rsidRDefault="00132D3F" w:rsidP="00E20346">
      <w:pPr>
        <w:pStyle w:val="Sansinterligne"/>
        <w:ind w:left="708"/>
      </w:pPr>
    </w:p>
    <w:p w:rsidR="00132D3F" w:rsidRPr="00DA6562" w:rsidRDefault="00132D3F" w:rsidP="00132D3F">
      <w:pPr>
        <w:pStyle w:val="Sansinterligne"/>
        <w:rPr>
          <w:b/>
        </w:rPr>
      </w:pPr>
      <w:r w:rsidRPr="00DA6562">
        <w:rPr>
          <w:b/>
        </w:rPr>
        <w:t>II : Assemblée Générale Extraordinaire : mise à jour des statuts.</w:t>
      </w:r>
    </w:p>
    <w:p w:rsidR="00132D3F" w:rsidRDefault="00132D3F" w:rsidP="00132D3F">
      <w:pPr>
        <w:pStyle w:val="Sansinterligne"/>
      </w:pPr>
    </w:p>
    <w:p w:rsidR="00273016" w:rsidRDefault="00273016" w:rsidP="00132D3F">
      <w:pPr>
        <w:pStyle w:val="Sansinterligne"/>
      </w:pPr>
      <w:r>
        <w:t>Ancien Article 2 :</w:t>
      </w:r>
      <w:r w:rsidR="00DA6562">
        <w:t xml:space="preserve"> </w:t>
      </w:r>
      <w:r>
        <w:t>Art</w:t>
      </w:r>
      <w:r w:rsidR="005C11EE">
        <w:t>icle</w:t>
      </w:r>
      <w:r>
        <w:t xml:space="preserve"> 2 : BUT</w:t>
      </w:r>
    </w:p>
    <w:p w:rsidR="00F93BA1" w:rsidRDefault="00F93BA1" w:rsidP="00F93BA1">
      <w:pPr>
        <w:pStyle w:val="Sansinterligne"/>
      </w:pPr>
      <w:r>
        <w:t>Cette association a pour but, dans les Aspres et alentours, de</w:t>
      </w:r>
    </w:p>
    <w:p w:rsidR="00F93BA1" w:rsidRDefault="00F93BA1" w:rsidP="00F93BA1">
      <w:pPr>
        <w:pStyle w:val="Sansinterligne"/>
      </w:pPr>
      <w:r>
        <w:t>PROTEGER l’environnement et le patrimoine paysager, agricole et touristique</w:t>
      </w:r>
    </w:p>
    <w:p w:rsidR="00F93BA1" w:rsidRDefault="00F93BA1" w:rsidP="00F93BA1">
      <w:pPr>
        <w:pStyle w:val="Sansinterligne"/>
      </w:pPr>
      <w:r>
        <w:t>SENSIBILISER l’opinion publique aux problèmes de santé</w:t>
      </w:r>
    </w:p>
    <w:p w:rsidR="00F93BA1" w:rsidRDefault="00F93BA1" w:rsidP="00F93BA1">
      <w:pPr>
        <w:pStyle w:val="Sansinterligne"/>
      </w:pPr>
      <w:r>
        <w:t>DEFENDRE L’identité culturelle des paysages</w:t>
      </w:r>
    </w:p>
    <w:p w:rsidR="00F93BA1" w:rsidRDefault="00F93BA1" w:rsidP="00F93BA1">
      <w:pPr>
        <w:pStyle w:val="Sansinterligne"/>
      </w:pPr>
      <w:r>
        <w:t>Lutter, par tous les moyens légaux.</w:t>
      </w:r>
    </w:p>
    <w:p w:rsidR="00F93BA1" w:rsidRDefault="00F93BA1" w:rsidP="00132D3F">
      <w:pPr>
        <w:pStyle w:val="Sansinterligne"/>
      </w:pPr>
    </w:p>
    <w:p w:rsidR="00F93BA1" w:rsidRPr="002C2776" w:rsidRDefault="00F93BA1" w:rsidP="00F93BA1">
      <w:pPr>
        <w:pStyle w:val="Sansinterligne"/>
        <w:rPr>
          <w:b/>
        </w:rPr>
      </w:pPr>
      <w:r w:rsidRPr="002C2776">
        <w:rPr>
          <w:b/>
        </w:rPr>
        <w:t>Nouvel Article 2 : OBJET</w:t>
      </w:r>
    </w:p>
    <w:p w:rsidR="00F93BA1" w:rsidRDefault="00F93BA1" w:rsidP="00F93BA1">
      <w:pPr>
        <w:pStyle w:val="Sansinterligne"/>
      </w:pPr>
      <w:r>
        <w:t>L’association a pour objet :</w:t>
      </w:r>
    </w:p>
    <w:p w:rsidR="00F93BA1" w:rsidRDefault="00F93BA1" w:rsidP="00F93BA1">
      <w:pPr>
        <w:pStyle w:val="Sansinterligne"/>
      </w:pPr>
      <w:r>
        <w:t>1°) de regrouper tout ou partie des propriétaires fonciers ainsi que des habitants ayant leur résidence sur le territoire des communes ci-après désignées, faisant partie des Communautés de Communes des Aspres et du Vallespir ;</w:t>
      </w:r>
    </w:p>
    <w:p w:rsidR="00F93BA1" w:rsidRDefault="00F93BA1" w:rsidP="00F93BA1">
      <w:pPr>
        <w:pStyle w:val="Sansinterligne"/>
      </w:pPr>
      <w:r>
        <w:t>2°) de favoriser, développer et promouvoir toutes actions dans le domaine de la protection des intérêts de ses adhérents, tant en leur qualité de propriétaire foncier, que de résidents dans les diverses communes ;</w:t>
      </w:r>
    </w:p>
    <w:p w:rsidR="00F93BA1" w:rsidRDefault="00F93BA1" w:rsidP="00F93BA1">
      <w:pPr>
        <w:pStyle w:val="Sansinterligne"/>
      </w:pPr>
      <w:r>
        <w:t>3°) de promouvoir l’amélioration du cadre de vie, de l’urbanisme, de l’urbanisme opérationnel et commercial, et plus généralement de l’environnement ;</w:t>
      </w:r>
    </w:p>
    <w:p w:rsidR="00F93BA1" w:rsidRDefault="00F93BA1" w:rsidP="00F93BA1">
      <w:pPr>
        <w:pStyle w:val="Sansinterligne"/>
      </w:pPr>
      <w:r>
        <w:t>A cette fin l’association pourra entreprendre l’initiative de toutes actions de communication, par tous moyens et supports légalement autorisés, toutes actions de sensibilisation des populations, élus et administrations.</w:t>
      </w:r>
    </w:p>
    <w:p w:rsidR="00F93BA1" w:rsidRDefault="00F93BA1" w:rsidP="00F93BA1">
      <w:pPr>
        <w:pStyle w:val="Sansinterligne"/>
      </w:pPr>
      <w:r>
        <w:t>L’association pourra également et à cette fin participer  à toutes réunions, débats publics, à toute concertation préalable et à toute enquête publique relative à tout type de projet ayant une incidence sur ses membres-que ce soit à titre individuel ou collectif-en relation avec l’objet susmentionné.</w:t>
      </w:r>
    </w:p>
    <w:p w:rsidR="00F93BA1" w:rsidRDefault="00F93BA1" w:rsidP="00F93BA1">
      <w:pPr>
        <w:pStyle w:val="Sansinterligne"/>
      </w:pPr>
      <w:r>
        <w:t>Elle se donne également la possibilité, par tous les moyens légaux à sa disposition, d’engager toutes les actions visant à défendre les intérêts urbanistiques dont elle entend assurer la protection au bénéfice de ses adhérents.</w:t>
      </w:r>
    </w:p>
    <w:p w:rsidR="00F93BA1" w:rsidRDefault="00F93BA1" w:rsidP="00F93BA1">
      <w:pPr>
        <w:pStyle w:val="Sansinterligne"/>
      </w:pPr>
      <w:r>
        <w:t>Elle se réserve plus particulièrement à cette fin la possibilité d’engager toutes actions gracieuses et tous recours juridictionnels devant toutes autorités administratives et devant tous ordres de juridiction, pour faire échec à toutes décisions administratives ou privées, ou pour faire cesser toutes exécution, forcée ou non, de décisions portant atteinte à l’objet susmentionné dans toutes ses composantes.</w:t>
      </w:r>
    </w:p>
    <w:p w:rsidR="00F93BA1" w:rsidRDefault="00F93BA1" w:rsidP="00F93BA1">
      <w:pPr>
        <w:pStyle w:val="Sansinterligne"/>
      </w:pPr>
      <w:r>
        <w:t>L’association a un domaine d’intervention territorial limité à la Communautés de communes des Aspres, comprenant les communes suivantes : Thuir, Banyuls dels Aspres, Brouilla, Caixas, Calmeilles, Camélas, Castelnou, Fourques, Llauro, Llupia, Montauriol, Oms, Passa, Pollestres, Ponteilla-Nyls, Sainte Colombe de la Commanderie, Saint Jean Lasseille, Terrats, Tordères, Tresserre, Trouillas, Villemolaque , et à la Communauté de Communes du Vallespir-Albères et le canton, comprenant les communes suivantes : Céret,L’Albère, Laroque des Albères, Le Boulou, Le Perthus, Les Cluses, Maureillas Las Illas, Montesquieu des Albères,Reynès, Saint Génis des Fontaines, Saint Jean Pla de Corts, Sorède, Taillet, Villelongue dels Monts, Vives.</w:t>
      </w:r>
    </w:p>
    <w:p w:rsidR="00273016" w:rsidRDefault="00273016" w:rsidP="00132D3F">
      <w:pPr>
        <w:pStyle w:val="Sansinterligne"/>
      </w:pPr>
    </w:p>
    <w:p w:rsidR="005C11EE" w:rsidRDefault="005C11EE" w:rsidP="00132D3F">
      <w:pPr>
        <w:pStyle w:val="Sansinterligne"/>
      </w:pPr>
      <w:r>
        <w:t>Ancien Article 4 : DUREE DE VIE DE L’ASSOCIATION ET DISSOLUTION</w:t>
      </w:r>
    </w:p>
    <w:p w:rsidR="005C11EE" w:rsidRDefault="005C11EE" w:rsidP="00132D3F">
      <w:pPr>
        <w:pStyle w:val="Sansinterligne"/>
      </w:pPr>
      <w:r>
        <w:t>La durée de l’association « COLLECTIF Le Vent Tourne » est illimitée.</w:t>
      </w:r>
    </w:p>
    <w:p w:rsidR="005C11EE" w:rsidRDefault="005C11EE" w:rsidP="00132D3F">
      <w:pPr>
        <w:pStyle w:val="Sansinterligne"/>
      </w:pPr>
      <w:r>
        <w:t>Toutefois, l’Assemblée Générale peut être appelée à se prononcer sur la dissolution de l’association, sur proposition du Conseil d’Administration.</w:t>
      </w:r>
    </w:p>
    <w:p w:rsidR="005C11EE" w:rsidRDefault="008341B4" w:rsidP="00132D3F">
      <w:pPr>
        <w:pStyle w:val="Sansinterligne"/>
      </w:pPr>
      <w:r>
        <w:t>En cas de dissolution prononcée par les huit dixièmes au moins des membres présents à l’assemblée générale, un ou plusieurs liquidateurs sont nommés par celle-ci et l’actif s’il y a lieu est dévolu conformément à l’article 9 de la loi du</w:t>
      </w:r>
      <w:r w:rsidR="00D31691">
        <w:t xml:space="preserve"> 1</w:t>
      </w:r>
      <w:r w:rsidR="00D31691" w:rsidRPr="00D31691">
        <w:rPr>
          <w:vertAlign w:val="superscript"/>
        </w:rPr>
        <w:t>er</w:t>
      </w:r>
      <w:r w:rsidR="00D31691">
        <w:t xml:space="preserve"> </w:t>
      </w:r>
      <w:r>
        <w:t xml:space="preserve"> juillet 1901 et au décret du 16/8/1901.</w:t>
      </w:r>
    </w:p>
    <w:p w:rsidR="008341B4" w:rsidRDefault="008341B4" w:rsidP="00132D3F">
      <w:pPr>
        <w:pStyle w:val="Sansinterligne"/>
      </w:pPr>
    </w:p>
    <w:p w:rsidR="008341B4" w:rsidRPr="00DA6562" w:rsidRDefault="008341B4" w:rsidP="00132D3F">
      <w:pPr>
        <w:pStyle w:val="Sansinterligne"/>
        <w:rPr>
          <w:b/>
        </w:rPr>
      </w:pPr>
      <w:r w:rsidRPr="00DA6562">
        <w:rPr>
          <w:b/>
        </w:rPr>
        <w:t>Nouvel Article 4 : DUREE DE VIE DE L’ASSOCIATION ET DISSOLUTION :</w:t>
      </w:r>
    </w:p>
    <w:p w:rsidR="008341B4" w:rsidRDefault="008341B4" w:rsidP="00132D3F">
      <w:pPr>
        <w:pStyle w:val="Sansinterligne"/>
      </w:pPr>
      <w:r>
        <w:t>La durée de l’association « COLLECTIF Le Vent Tourne » est illimitée.</w:t>
      </w:r>
    </w:p>
    <w:p w:rsidR="008341B4" w:rsidRDefault="008341B4" w:rsidP="00132D3F">
      <w:pPr>
        <w:pStyle w:val="Sansinterligne"/>
      </w:pPr>
      <w:r>
        <w:t>Toutefois, l’Assemblée Générale peut être appelée à se prononcer sur la dissolution de l’association, sur proposition du Conseil d’Administration</w:t>
      </w:r>
      <w:r w:rsidR="00D31691">
        <w:t>.</w:t>
      </w:r>
    </w:p>
    <w:p w:rsidR="00D31691" w:rsidRDefault="00D31691" w:rsidP="00132D3F">
      <w:pPr>
        <w:pStyle w:val="Sansinterligne"/>
      </w:pPr>
      <w:r>
        <w:t>En cas de dissolution prononcée par les deux tiers au moins des membres présents à l’assemblée générale, un ou plusieurs liquidateurs sont nommés par celle-ci et l’actif s’il y a lieu est dévolu conformément à l’article 9 de la loi du 1</w:t>
      </w:r>
      <w:r w:rsidRPr="00D31691">
        <w:rPr>
          <w:vertAlign w:val="superscript"/>
        </w:rPr>
        <w:t>er</w:t>
      </w:r>
      <w:r>
        <w:t xml:space="preserve"> juillet 1901 et au décret du 16/8/1901.</w:t>
      </w:r>
    </w:p>
    <w:p w:rsidR="00F93BA1" w:rsidRDefault="00F93BA1" w:rsidP="00132D3F">
      <w:pPr>
        <w:pStyle w:val="Sansinterligne"/>
      </w:pPr>
    </w:p>
    <w:p w:rsidR="00D31691" w:rsidRDefault="00D31691" w:rsidP="00132D3F">
      <w:pPr>
        <w:pStyle w:val="Sansinterligne"/>
      </w:pPr>
      <w:r>
        <w:t>Ancien Article 10 : CONSEIL D’ADMINISTRATION – Réunions et Rôles</w:t>
      </w:r>
    </w:p>
    <w:p w:rsidR="00D31691" w:rsidRDefault="00D31691" w:rsidP="00132D3F">
      <w:pPr>
        <w:pStyle w:val="Sansinterligne"/>
      </w:pPr>
      <w:r>
        <w:t>Le conseil d’Administration se réunit au moins une fois par semestre sur convocation du président ou à la demande d’un quart de ses membres.</w:t>
      </w:r>
    </w:p>
    <w:p w:rsidR="00D31691" w:rsidRDefault="00D31691" w:rsidP="00132D3F">
      <w:pPr>
        <w:pStyle w:val="Sansinterligne"/>
      </w:pPr>
      <w:r>
        <w:t>Les décisions</w:t>
      </w:r>
      <w:r w:rsidR="00806153">
        <w:t xml:space="preserve"> sont prises à la majorité des voix ; en cas de partage, la voix du président est prépondérante. Si ce dernier est absent, le vice-président prend la fonction temporairement.</w:t>
      </w:r>
    </w:p>
    <w:p w:rsidR="00806153" w:rsidRDefault="00806153" w:rsidP="00132D3F">
      <w:pPr>
        <w:pStyle w:val="Sansinterligne"/>
      </w:pPr>
      <w:r>
        <w:t>Tout membre du conseil qui, sans prévenir, n’aura pas assisté à deux réunions consécutives du Conseil d’Administration, sera considéré comme démissionnaire.</w:t>
      </w:r>
    </w:p>
    <w:p w:rsidR="00806153" w:rsidRDefault="00806153" w:rsidP="00132D3F">
      <w:pPr>
        <w:pStyle w:val="Sansinterligne"/>
      </w:pPr>
      <w:r>
        <w:t>Le conseil d’administration est l’organe exécutif de l’assemblée générale et prend toutes les décisions d’administration courante dont celle d’ester en justice.</w:t>
      </w:r>
    </w:p>
    <w:p w:rsidR="00806153" w:rsidRPr="00DA6562" w:rsidRDefault="00806153" w:rsidP="00132D3F">
      <w:pPr>
        <w:pStyle w:val="Sansinterligne"/>
        <w:rPr>
          <w:b/>
        </w:rPr>
      </w:pPr>
      <w:r w:rsidRPr="00DA6562">
        <w:rPr>
          <w:b/>
        </w:rPr>
        <w:t>Nouvel Article 10 : CONSEIL D’ADMINISTRATION – Réunions et Rôles</w:t>
      </w:r>
    </w:p>
    <w:p w:rsidR="00806153" w:rsidRDefault="00806153" w:rsidP="00132D3F">
      <w:pPr>
        <w:pStyle w:val="Sansinterligne"/>
      </w:pPr>
      <w:r>
        <w:t>Le conseil d’Administration se réunit au moins une fois par semestre sur convocation du président ou à la demande d’un quart de ses membres.</w:t>
      </w:r>
    </w:p>
    <w:p w:rsidR="00806153" w:rsidRDefault="00806153" w:rsidP="00132D3F">
      <w:pPr>
        <w:pStyle w:val="Sansinterligne"/>
      </w:pPr>
      <w:r>
        <w:t>Les décisions sont prises à la majorité des voix ; en cas de partage, la voix du président est prépondérante. Si ce dernier est absent, le vice-président prend la fonction temporairement.</w:t>
      </w:r>
    </w:p>
    <w:p w:rsidR="00591802" w:rsidRDefault="00591802" w:rsidP="00132D3F">
      <w:pPr>
        <w:pStyle w:val="Sansinterligne"/>
      </w:pPr>
      <w:r>
        <w:t>Tout membre du conseil qui, sans prévenir, n’aura pas assisté à deux réunions consécutives du Conseil d’Administration, sera considéré comme démissionnaire.</w:t>
      </w:r>
    </w:p>
    <w:p w:rsidR="00F93BA1" w:rsidRDefault="00591802" w:rsidP="00132D3F">
      <w:pPr>
        <w:pStyle w:val="Sansinterligne"/>
      </w:pPr>
      <w:r>
        <w:t>Le conseil d’administration est l’organe exécutif de l’assemblée générale et prend toutes les décisions d’administration courante ; il peut à ce titre décider d’engager toutes actions en justice procédant de l’objet de l’association, à charge d’en rendre compte devant l’assemblée générale ordinaire qui pourra éventuellement décider de la suite à donner à ces actions et se prononcer sur d’éventuels désistements d’action ou transactions.</w:t>
      </w:r>
    </w:p>
    <w:p w:rsidR="00F93BA1" w:rsidRDefault="00591802" w:rsidP="00132D3F">
      <w:pPr>
        <w:pStyle w:val="Sansinterligne"/>
      </w:pPr>
      <w:r>
        <w:t>Il autorise le Président à ester en justice et à représenter l’association à cette fin.</w:t>
      </w:r>
    </w:p>
    <w:p w:rsidR="00371DC6" w:rsidRDefault="00371DC6" w:rsidP="00132D3F">
      <w:pPr>
        <w:pStyle w:val="Sansinterligne"/>
      </w:pPr>
      <w:r>
        <w:t>Ancien Article 15 : LIQUIDATION</w:t>
      </w:r>
    </w:p>
    <w:p w:rsidR="00371DC6" w:rsidRDefault="00371DC6" w:rsidP="00132D3F">
      <w:pPr>
        <w:pStyle w:val="Sansinterligne"/>
      </w:pPr>
      <w:r>
        <w:t>En cas de dissolution, les biens de l’association sont confiés à des liquidations nommés par le conseil d’administration, qui en étudieront la dévolution, conformément à la loi et/ou en accord avec un ou plusieurs organismes de tutelle.</w:t>
      </w:r>
    </w:p>
    <w:p w:rsidR="00371DC6" w:rsidRDefault="00371DC6" w:rsidP="00132D3F">
      <w:pPr>
        <w:pStyle w:val="Sansinterligne"/>
      </w:pPr>
    </w:p>
    <w:p w:rsidR="00371DC6" w:rsidRPr="00DA6562" w:rsidRDefault="00371DC6" w:rsidP="00132D3F">
      <w:pPr>
        <w:pStyle w:val="Sansinterligne"/>
        <w:rPr>
          <w:b/>
        </w:rPr>
      </w:pPr>
      <w:r w:rsidRPr="00DA6562">
        <w:rPr>
          <w:b/>
        </w:rPr>
        <w:t>Nouvel Article 15 : LIQUIDATION</w:t>
      </w:r>
    </w:p>
    <w:p w:rsidR="00371DC6" w:rsidRDefault="00371DC6" w:rsidP="00132D3F">
      <w:pPr>
        <w:pStyle w:val="Sansinterligne"/>
      </w:pPr>
      <w:r>
        <w:t>En cas de dissolution, les biens de l’association sont confiés à des liquidateurs nommés par le conseil d’administration, qui en étudieront la dévolution, conformément à la loi et/ou en accord avec un ou plusieurs organismes de tutelle.</w:t>
      </w:r>
    </w:p>
    <w:p w:rsidR="00371DC6" w:rsidRDefault="00371DC6" w:rsidP="00132D3F">
      <w:pPr>
        <w:pStyle w:val="Sansinterligne"/>
      </w:pPr>
    </w:p>
    <w:p w:rsidR="00371DC6" w:rsidRDefault="00371DC6" w:rsidP="00132D3F">
      <w:pPr>
        <w:pStyle w:val="Sansinterligne"/>
      </w:pPr>
    </w:p>
    <w:p w:rsidR="00371DC6" w:rsidRDefault="00371DC6" w:rsidP="00132D3F">
      <w:pPr>
        <w:pStyle w:val="Sansinterligne"/>
      </w:pPr>
    </w:p>
    <w:p w:rsidR="00DA6562" w:rsidRPr="00DA6562" w:rsidRDefault="00DA6562" w:rsidP="00DA6562">
      <w:pPr>
        <w:rPr>
          <w:b/>
        </w:rPr>
      </w:pPr>
      <w:r w:rsidRPr="00DA6562">
        <w:rPr>
          <w:b/>
        </w:rPr>
        <w:t>De nouveaux adhérents rejoignent le Collectif, ensemble mobilisons nous dans ce combat légitime !</w:t>
      </w:r>
    </w:p>
    <w:p w:rsidR="00DA6562" w:rsidRDefault="00DA6562" w:rsidP="00DA6562">
      <w:r>
        <w:t>A bientôt</w:t>
      </w:r>
    </w:p>
    <w:p w:rsidR="00F207F2" w:rsidRDefault="00F207F2" w:rsidP="00DA6562">
      <w:r>
        <w:t>Le Bureau</w:t>
      </w:r>
    </w:p>
    <w:p w:rsidR="00D31691" w:rsidRDefault="00D31691" w:rsidP="00132D3F">
      <w:pPr>
        <w:pStyle w:val="Sansinterligne"/>
      </w:pPr>
    </w:p>
    <w:p w:rsidR="00F93BA1" w:rsidRDefault="00F93BA1" w:rsidP="00F93BA1">
      <w:pPr>
        <w:pStyle w:val="Sansinterligne"/>
      </w:pPr>
    </w:p>
    <w:p w:rsidR="00F93BA1" w:rsidRDefault="001A6AC4" w:rsidP="00F93BA1">
      <w:pPr>
        <w:pStyle w:val="Sansinterligne"/>
      </w:pPr>
      <w:r>
        <w:pict>
          <v:rect id="_x0000_i1025" style="width:0;height:1.5pt" o:hralign="center" o:hrstd="t" o:hr="t" fillcolor="#a0a0a0" stroked="f"/>
        </w:pict>
      </w:r>
    </w:p>
    <w:p w:rsidR="00F93BA1" w:rsidRDefault="00F93BA1" w:rsidP="00F93BA1">
      <w:pPr>
        <w:pStyle w:val="Sansinterligne"/>
      </w:pPr>
    </w:p>
    <w:p w:rsidR="00F93BA1" w:rsidRDefault="00F93BA1" w:rsidP="00F93BA1">
      <w:pPr>
        <w:pStyle w:val="Sansinterligne"/>
      </w:pPr>
    </w:p>
    <w:p w:rsidR="00F7095D" w:rsidRDefault="00C378CE" w:rsidP="00F93BA1">
      <w:pPr>
        <w:pStyle w:val="Sansinterligne"/>
      </w:pPr>
      <w:r>
        <w:t xml:space="preserve">Les adhérents ne pouvant pas </w:t>
      </w:r>
      <w:r w:rsidR="00F93BA1">
        <w:t>assister</w:t>
      </w:r>
      <w:r>
        <w:t xml:space="preserve"> aux assemblées doivent envoyer la procuration ci-dessous à la personne de leur choix, membre de l’association, ou au Bureau,</w:t>
      </w:r>
    </w:p>
    <w:p w:rsidR="00F7095D" w:rsidRDefault="00C378CE" w:rsidP="00F7095D">
      <w:pPr>
        <w:pStyle w:val="Sansinterligne"/>
      </w:pPr>
      <w:r>
        <w:t xml:space="preserve"> par mail</w:t>
      </w:r>
      <w:r w:rsidR="00F7095D">
        <w:t xml:space="preserve"> : </w:t>
      </w:r>
      <w:hyperlink r:id="rId7" w:history="1">
        <w:r w:rsidR="00F7095D" w:rsidRPr="00653C6D">
          <w:rPr>
            <w:rStyle w:val="Lienhypertexte"/>
          </w:rPr>
          <w:t>collectifleventtourne66@gmail.com</w:t>
        </w:r>
      </w:hyperlink>
    </w:p>
    <w:p w:rsidR="00082C79" w:rsidRDefault="00C378CE" w:rsidP="00F7095D">
      <w:pPr>
        <w:pStyle w:val="Sansinterligne"/>
      </w:pPr>
      <w:r>
        <w:t xml:space="preserve"> </w:t>
      </w:r>
      <w:r w:rsidR="00082C79">
        <w:t>ou par la poste à l’adresse suivante : Mme. M-N  MOLY 6, rue de la république 66000 PERPIGNAN.</w:t>
      </w:r>
    </w:p>
    <w:p w:rsidR="00082C79" w:rsidRDefault="00082C79"/>
    <w:p w:rsidR="00F93BA1" w:rsidRDefault="00F93BA1" w:rsidP="00F93BA1"/>
    <w:p w:rsidR="00082C79" w:rsidRPr="00082C79" w:rsidRDefault="00082C79" w:rsidP="00F93BA1">
      <w:pPr>
        <w:jc w:val="center"/>
        <w:rPr>
          <w:b/>
        </w:rPr>
      </w:pPr>
      <w:r w:rsidRPr="00082C79">
        <w:rPr>
          <w:b/>
        </w:rPr>
        <w:t>POUVOIR</w:t>
      </w:r>
    </w:p>
    <w:p w:rsidR="00082C79" w:rsidRDefault="00082C79"/>
    <w:p w:rsidR="00082C79" w:rsidRDefault="00082C79">
      <w:r>
        <w:t>Je soussigné(e),</w:t>
      </w:r>
    </w:p>
    <w:p w:rsidR="00082C79" w:rsidRDefault="00082C79">
      <w:r>
        <w:t>Domicilié(e),</w:t>
      </w:r>
    </w:p>
    <w:p w:rsidR="00082C79" w:rsidRDefault="00082C79">
      <w:r>
        <w:t xml:space="preserve">Donne </w:t>
      </w:r>
      <w:r w:rsidR="00920A9C">
        <w:t>pouvoir à</w:t>
      </w:r>
      <w:r w:rsidR="00920A9C">
        <w:tab/>
      </w:r>
      <w:r w:rsidR="00920A9C">
        <w:tab/>
      </w:r>
      <w:r w:rsidR="00920A9C">
        <w:tab/>
      </w:r>
      <w:r w:rsidR="00920A9C">
        <w:tab/>
      </w:r>
      <w:r w:rsidR="00920A9C">
        <w:tab/>
      </w:r>
      <w:r>
        <w:t>pour me représenter à l’Assemblée Générale de l’association « Collectif Le Vent Tourne », qui a</w:t>
      </w:r>
      <w:r w:rsidR="00E22412">
        <w:t>ura lieu</w:t>
      </w:r>
      <w:r>
        <w:t xml:space="preserve"> le 20 avril 2017</w:t>
      </w:r>
      <w:r w:rsidR="00E22412">
        <w:t xml:space="preserve"> à 18 H 30 à T</w:t>
      </w:r>
      <w:r w:rsidR="00920A9C">
        <w:t>ordères.</w:t>
      </w:r>
    </w:p>
    <w:p w:rsidR="006F5537" w:rsidRDefault="006F5537"/>
    <w:p w:rsidR="006F5537" w:rsidRDefault="006F5537" w:rsidP="006F5537">
      <w:pPr>
        <w:pStyle w:val="Sansinterligne"/>
      </w:pPr>
      <w:r>
        <w:t xml:space="preserve">Signature du mandant                          </w:t>
      </w:r>
      <w:r>
        <w:tab/>
      </w:r>
      <w:r>
        <w:tab/>
      </w:r>
      <w:r>
        <w:tab/>
        <w:t>Signature du mandataire</w:t>
      </w:r>
    </w:p>
    <w:p w:rsidR="006F5537" w:rsidRDefault="006F5537" w:rsidP="006F5537">
      <w:pPr>
        <w:pStyle w:val="Sansinterligne"/>
      </w:pPr>
      <w:r>
        <w:t>Précédé de « Bon pour Pouvoir »</w:t>
      </w:r>
      <w:r>
        <w:tab/>
      </w:r>
      <w:r>
        <w:tab/>
      </w:r>
      <w:r>
        <w:tab/>
        <w:t>Précédée de « Bon pour acceptation »</w:t>
      </w:r>
    </w:p>
    <w:p w:rsidR="006F5537" w:rsidRDefault="006F5537"/>
    <w:sectPr w:rsidR="006F5537" w:rsidSect="00340B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71125" w:rsidRDefault="00871125" w:rsidP="00FE16F4">
      <w:pPr>
        <w:spacing w:after="0" w:line="240" w:lineRule="auto"/>
      </w:pPr>
      <w:r>
        <w:separator/>
      </w:r>
    </w:p>
  </w:endnote>
  <w:endnote w:type="continuationSeparator" w:id="1">
    <w:p w:rsidR="00871125" w:rsidRDefault="00871125" w:rsidP="00F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610437391"/>
      <w:docPartObj>
        <w:docPartGallery w:val="Page Numbers (Bottom of Page)"/>
        <w:docPartUnique/>
      </w:docPartObj>
    </w:sdtPr>
    <w:sdtContent>
      <w:p w:rsidR="008874EF" w:rsidRDefault="001A6AC4">
        <w:pPr>
          <w:pStyle w:val="Pieddepage"/>
          <w:jc w:val="right"/>
        </w:pPr>
        <w:fldSimple w:instr=" PAGE   \* MERGEFORMAT ">
          <w:r w:rsidR="00C71A5B">
            <w:rPr>
              <w:noProof/>
            </w:rPr>
            <w:t>2</w:t>
          </w:r>
        </w:fldSimple>
      </w:p>
    </w:sdtContent>
  </w:sdt>
  <w:p w:rsidR="008874EF" w:rsidRDefault="008874EF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71125" w:rsidRDefault="00871125" w:rsidP="00FE16F4">
      <w:pPr>
        <w:spacing w:after="0" w:line="240" w:lineRule="auto"/>
      </w:pPr>
      <w:r>
        <w:separator/>
      </w:r>
    </w:p>
  </w:footnote>
  <w:footnote w:type="continuationSeparator" w:id="1">
    <w:p w:rsidR="00871125" w:rsidRDefault="00871125" w:rsidP="00FE1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1B1"/>
    <w:rsid w:val="00082C79"/>
    <w:rsid w:val="00132D3F"/>
    <w:rsid w:val="00141135"/>
    <w:rsid w:val="00192541"/>
    <w:rsid w:val="0019306E"/>
    <w:rsid w:val="001A6AC4"/>
    <w:rsid w:val="00273016"/>
    <w:rsid w:val="002D71CF"/>
    <w:rsid w:val="00340BB5"/>
    <w:rsid w:val="00371DC6"/>
    <w:rsid w:val="0049519A"/>
    <w:rsid w:val="00591802"/>
    <w:rsid w:val="005C11EE"/>
    <w:rsid w:val="006B6233"/>
    <w:rsid w:val="006F5537"/>
    <w:rsid w:val="00806153"/>
    <w:rsid w:val="008141F9"/>
    <w:rsid w:val="008146AD"/>
    <w:rsid w:val="008341B4"/>
    <w:rsid w:val="00871125"/>
    <w:rsid w:val="008874EF"/>
    <w:rsid w:val="008D5CE5"/>
    <w:rsid w:val="008E7F93"/>
    <w:rsid w:val="00920A9C"/>
    <w:rsid w:val="009F276C"/>
    <w:rsid w:val="00C378CE"/>
    <w:rsid w:val="00C71A5B"/>
    <w:rsid w:val="00D31691"/>
    <w:rsid w:val="00D96E45"/>
    <w:rsid w:val="00DA6562"/>
    <w:rsid w:val="00E20346"/>
    <w:rsid w:val="00E22412"/>
    <w:rsid w:val="00EE51B1"/>
    <w:rsid w:val="00F207F2"/>
    <w:rsid w:val="00F44D42"/>
    <w:rsid w:val="00F7095D"/>
    <w:rsid w:val="00F713F4"/>
    <w:rsid w:val="00F92A89"/>
    <w:rsid w:val="00F93BA1"/>
    <w:rsid w:val="00FE16F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B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EE51B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F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16F4"/>
  </w:style>
  <w:style w:type="paragraph" w:styleId="Pieddepage">
    <w:name w:val="footer"/>
    <w:basedOn w:val="Normal"/>
    <w:link w:val="PieddepageCar"/>
    <w:uiPriority w:val="99"/>
    <w:unhideWhenUsed/>
    <w:rsid w:val="00F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6F4"/>
  </w:style>
  <w:style w:type="character" w:styleId="Lienhypertexte">
    <w:name w:val="Hyperlink"/>
    <w:basedOn w:val="Policepardfaut"/>
    <w:uiPriority w:val="99"/>
    <w:unhideWhenUsed/>
    <w:rsid w:val="00F7095D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9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llectifleventtourne66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6972E-C45B-4C00-9B15-AED616CE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1160</Words>
  <Characters>6615</Characters>
  <Application>Microsoft Word 12.1.0</Application>
  <DocSecurity>0</DocSecurity>
  <Lines>55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gmnmoly66@bbox.fr</dc:creator>
  <cp:lastModifiedBy>André et Juliette DOIZON</cp:lastModifiedBy>
  <cp:revision>12</cp:revision>
  <cp:lastPrinted>2017-04-04T17:34:00Z</cp:lastPrinted>
  <dcterms:created xsi:type="dcterms:W3CDTF">2017-03-29T21:45:00Z</dcterms:created>
  <dcterms:modified xsi:type="dcterms:W3CDTF">2017-04-04T17:34:00Z</dcterms:modified>
</cp:coreProperties>
</file>