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5000" w:type="pct"/>
        <w:jc w:val="center"/>
        <w:shd w:val="clear" w:color="auto" w:fill="FBFBFB"/>
        <w:tblCellMar>
          <w:left w:w="0" w:type="dxa"/>
          <w:right w:w="0" w:type="dxa"/>
        </w:tblCellMar>
        <w:tblLook w:val="04A0" w:firstRow="1" w:lastRow="0" w:firstColumn="1" w:lastColumn="0" w:noHBand="0" w:noVBand="1"/>
      </w:tblPr>
      <w:tblGrid>
        <w:gridCol w:w="10460"/>
      </w:tblGrid>
      <w:tr w:rsidR="00D358E4" w:rsidRPr="00D358E4" w14:paraId="2BD20C36" w14:textId="77777777">
        <w:trPr>
          <w:jc w:val="center"/>
        </w:trPr>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10460"/>
            </w:tblGrid>
            <w:tr w:rsidR="00D358E4" w:rsidRPr="00D358E4" w14:paraId="31C59884" w14:textId="77777777">
              <w:tc>
                <w:tcPr>
                  <w:tcW w:w="5000" w:type="pct"/>
                  <w:hideMark/>
                </w:tcPr>
                <w:tbl>
                  <w:tblPr>
                    <w:tblW w:w="5000" w:type="pct"/>
                    <w:tblCellMar>
                      <w:left w:w="0" w:type="dxa"/>
                      <w:right w:w="0" w:type="dxa"/>
                    </w:tblCellMar>
                    <w:tblLook w:val="04A0" w:firstRow="1" w:lastRow="0" w:firstColumn="1" w:lastColumn="0" w:noHBand="0" w:noVBand="1"/>
                  </w:tblPr>
                  <w:tblGrid>
                    <w:gridCol w:w="10460"/>
                  </w:tblGrid>
                  <w:tr w:rsidR="00D358E4" w:rsidRPr="00D358E4" w14:paraId="2D42DD46"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10010"/>
                        </w:tblGrid>
                        <w:tr w:rsidR="00D358E4" w:rsidRPr="00D358E4" w14:paraId="1E734474" w14:textId="77777777">
                          <w:tc>
                            <w:tcPr>
                              <w:tcW w:w="0" w:type="auto"/>
                              <w:tcMar>
                                <w:top w:w="225" w:type="dxa"/>
                                <w:left w:w="0" w:type="dxa"/>
                                <w:bottom w:w="225" w:type="dxa"/>
                                <w:right w:w="0" w:type="dxa"/>
                              </w:tcMar>
                              <w:vAlign w:val="center"/>
                              <w:hideMark/>
                            </w:tcPr>
                            <w:p w14:paraId="42A72B61"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lang w:eastAsia="fr-FR"/>
                                </w:rPr>
                                <w:t>Madame, Monsieur,</w:t>
                              </w:r>
                            </w:p>
                            <w:p w14:paraId="22380FDE" w14:textId="77777777" w:rsidR="00D358E4" w:rsidRPr="00D358E4" w:rsidRDefault="00D358E4" w:rsidP="00D358E4">
                              <w:pPr>
                                <w:rPr>
                                  <w:rFonts w:ascii="Arial" w:eastAsia="Times New Roman" w:hAnsi="Arial" w:cs="Arial"/>
                                  <w:color w:val="3B3F44"/>
                                  <w:lang w:eastAsia="fr-FR"/>
                                </w:rPr>
                              </w:pPr>
                            </w:p>
                            <w:p w14:paraId="5BC57324"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b/>
                                  <w:bCs/>
                                  <w:color w:val="000000"/>
                                  <w:lang w:eastAsia="fr-FR"/>
                                </w:rPr>
                                <w:t>Une ligne rouge a été franchie.</w:t>
                              </w:r>
                            </w:p>
                            <w:p w14:paraId="40DF0E76" w14:textId="77777777" w:rsidR="00D358E4" w:rsidRPr="00D358E4" w:rsidRDefault="00D358E4" w:rsidP="00D358E4">
                              <w:pPr>
                                <w:rPr>
                                  <w:rFonts w:ascii="Arial" w:eastAsia="Times New Roman" w:hAnsi="Arial" w:cs="Arial"/>
                                  <w:color w:val="3B3F44"/>
                                  <w:lang w:eastAsia="fr-FR"/>
                                </w:rPr>
                              </w:pPr>
                            </w:p>
                            <w:p w14:paraId="483A8B4D"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lang w:eastAsia="fr-FR"/>
                                </w:rPr>
                                <w:t>Lundi 20 juillet, l'Assemblée nationale a adopté la </w:t>
                              </w:r>
                              <w:r w:rsidRPr="00D358E4">
                                <w:rPr>
                                  <w:rFonts w:ascii="Arial" w:eastAsia="Times New Roman" w:hAnsi="Arial" w:cs="Arial"/>
                                  <w:b/>
                                  <w:bCs/>
                                  <w:color w:val="000000"/>
                                  <w:lang w:eastAsia="fr-FR"/>
                                </w:rPr>
                                <w:t>loi d’urgence agricole</w:t>
                              </w:r>
                              <w:r w:rsidRPr="00D358E4">
                                <w:rPr>
                                  <w:rFonts w:ascii="Arial" w:eastAsia="Times New Roman" w:hAnsi="Arial" w:cs="Arial"/>
                                  <w:color w:val="000000"/>
                                  <w:lang w:eastAsia="fr-FR"/>
                                </w:rPr>
                                <w:t> (1) – une</w:t>
                              </w:r>
                              <w:r w:rsidRPr="00D358E4">
                                <w:rPr>
                                  <w:rFonts w:ascii="Arial" w:eastAsia="Times New Roman" w:hAnsi="Arial" w:cs="Arial"/>
                                  <w:b/>
                                  <w:bCs/>
                                  <w:color w:val="000000"/>
                                  <w:lang w:eastAsia="fr-FR"/>
                                </w:rPr>
                                <w:t> loi criminelle </w:t>
                              </w:r>
                              <w:r w:rsidRPr="00D358E4">
                                <w:rPr>
                                  <w:rFonts w:ascii="Arial" w:eastAsia="Times New Roman" w:hAnsi="Arial" w:cs="Arial"/>
                                  <w:color w:val="000000"/>
                                  <w:lang w:eastAsia="fr-FR"/>
                                </w:rPr>
                                <w:t>pour les abeilles et la santé de nos enfants </w:t>
                              </w:r>
                              <w:r w:rsidRPr="00D358E4">
                                <w:rPr>
                                  <w:rFonts w:ascii="Arial" w:eastAsia="Times New Roman" w:hAnsi="Arial" w:cs="Arial"/>
                                  <w:color w:val="000000"/>
                                  <w:u w:val="single"/>
                                  <w:lang w:eastAsia="fr-FR"/>
                                </w:rPr>
                                <w:t>que nous allons combattre de toutes nos forces devant les tribunaux</w:t>
                              </w:r>
                              <w:r w:rsidRPr="00D358E4">
                                <w:rPr>
                                  <w:rFonts w:ascii="Arial" w:eastAsia="Times New Roman" w:hAnsi="Arial" w:cs="Arial"/>
                                  <w:color w:val="000000"/>
                                  <w:lang w:eastAsia="fr-FR"/>
                                </w:rPr>
                                <w:t>, avec votre soutien !</w:t>
                              </w:r>
                            </w:p>
                            <w:p w14:paraId="08FED8ED" w14:textId="77777777" w:rsidR="00D358E4" w:rsidRPr="00D358E4" w:rsidRDefault="00D358E4" w:rsidP="00D358E4">
                              <w:pPr>
                                <w:rPr>
                                  <w:rFonts w:ascii="Arial" w:eastAsia="Times New Roman" w:hAnsi="Arial" w:cs="Arial"/>
                                  <w:color w:val="3B3F44"/>
                                  <w:lang w:eastAsia="fr-FR"/>
                                </w:rPr>
                              </w:pPr>
                            </w:p>
                            <w:p w14:paraId="33D4A84E"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b/>
                                  <w:bCs/>
                                  <w:color w:val="000000"/>
                                  <w:lang w:eastAsia="fr-FR"/>
                                </w:rPr>
                                <w:t>En permettant le retour des pesticides néonicotinoïdes </w:t>
                              </w:r>
                              <w:r w:rsidRPr="00D358E4">
                                <w:rPr>
                                  <w:rFonts w:ascii="Arial" w:eastAsia="Times New Roman" w:hAnsi="Arial" w:cs="Arial"/>
                                  <w:color w:val="000000"/>
                                  <w:lang w:eastAsia="fr-FR"/>
                                </w:rPr>
                                <w:t xml:space="preserve">– l’acétamipride et le </w:t>
                              </w:r>
                              <w:proofErr w:type="spellStart"/>
                              <w:r w:rsidRPr="00D358E4">
                                <w:rPr>
                                  <w:rFonts w:ascii="Arial" w:eastAsia="Times New Roman" w:hAnsi="Arial" w:cs="Arial"/>
                                  <w:color w:val="000000"/>
                                  <w:lang w:eastAsia="fr-FR"/>
                                </w:rPr>
                                <w:t>flupyradifurone</w:t>
                              </w:r>
                              <w:proofErr w:type="spellEnd"/>
                              <w:r w:rsidRPr="00D358E4">
                                <w:rPr>
                                  <w:rFonts w:ascii="Arial" w:eastAsia="Times New Roman" w:hAnsi="Arial" w:cs="Arial"/>
                                  <w:color w:val="000000"/>
                                  <w:lang w:eastAsia="fr-FR"/>
                                </w:rPr>
                                <w:t> – et en </w:t>
                              </w:r>
                              <w:r w:rsidRPr="00D358E4">
                                <w:rPr>
                                  <w:rFonts w:ascii="Arial" w:eastAsia="Times New Roman" w:hAnsi="Arial" w:cs="Arial"/>
                                  <w:color w:val="000000"/>
                                  <w:u w:val="single"/>
                                  <w:lang w:eastAsia="fr-FR"/>
                                </w:rPr>
                                <w:t>affaiblissant méthodiquement l’autorité de notre agence sanitaire</w:t>
                              </w:r>
                              <w:r w:rsidRPr="00D358E4">
                                <w:rPr>
                                  <w:rFonts w:ascii="Arial" w:eastAsia="Times New Roman" w:hAnsi="Arial" w:cs="Arial"/>
                                  <w:color w:val="000000"/>
                                  <w:lang w:eastAsia="fr-FR"/>
                                </w:rPr>
                                <w:t>, l'ANSES, sommée de valider en urgence la réautorisation des tueurs d’abeilles (2) et de « collaborer » avec les industriels qu'elle est chargée de contrôler…</w:t>
                              </w:r>
                            </w:p>
                            <w:p w14:paraId="0049989F" w14:textId="77777777" w:rsidR="00D358E4" w:rsidRPr="00D358E4" w:rsidRDefault="00D358E4" w:rsidP="00D358E4">
                              <w:pPr>
                                <w:rPr>
                                  <w:rFonts w:ascii="Arial" w:eastAsia="Times New Roman" w:hAnsi="Arial" w:cs="Arial"/>
                                  <w:color w:val="3B3F44"/>
                                  <w:lang w:eastAsia="fr-FR"/>
                                </w:rPr>
                              </w:pPr>
                            </w:p>
                            <w:p w14:paraId="2270CEE6"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b/>
                                  <w:bCs/>
                                  <w:color w:val="000000"/>
                                  <w:lang w:eastAsia="fr-FR"/>
                                </w:rPr>
                                <w:t>… les parlementaires pro-pesticides ont choisi d’ignorer :</w:t>
                              </w:r>
                            </w:p>
                            <w:p w14:paraId="5CBE1DCE" w14:textId="77777777" w:rsidR="00D358E4" w:rsidRPr="00D358E4" w:rsidRDefault="00D358E4" w:rsidP="00D358E4">
                              <w:pPr>
                                <w:rPr>
                                  <w:rFonts w:ascii="Arial" w:eastAsia="Times New Roman" w:hAnsi="Arial" w:cs="Arial"/>
                                  <w:color w:val="3B3F44"/>
                                  <w:lang w:eastAsia="fr-FR"/>
                                </w:rPr>
                              </w:pPr>
                            </w:p>
                            <w:p w14:paraId="048A3E4F"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lang w:eastAsia="fr-FR"/>
                                </w:rPr>
                                <w:t>&gt; </w:t>
                              </w:r>
                              <w:r w:rsidRPr="00D358E4">
                                <w:rPr>
                                  <w:rFonts w:ascii="Arial" w:eastAsia="Times New Roman" w:hAnsi="Arial" w:cs="Arial"/>
                                  <w:color w:val="000000"/>
                                  <w:u w:val="single"/>
                                  <w:lang w:eastAsia="fr-FR"/>
                                </w:rPr>
                                <w:t>l'alerte du Conseil national de l'Ordre des médecins</w:t>
                              </w:r>
                              <w:r w:rsidRPr="00D358E4">
                                <w:rPr>
                                  <w:rFonts w:ascii="Arial" w:eastAsia="Times New Roman" w:hAnsi="Arial" w:cs="Arial"/>
                                  <w:color w:val="000000"/>
                                  <w:lang w:eastAsia="fr-FR"/>
                                </w:rPr>
                                <w:t>, qui s'est exprimé publiquement pour la première fois de son histoire pour demander aux députés de maintenir l'interdiction de l'acétamipride – une substance toxique retrouvée dans le cerveau d'enfants et associée dans la littérature scientifique à des troubles pour le développement neurologique et le système reproducteur (3) ;</w:t>
                              </w:r>
                            </w:p>
                            <w:p w14:paraId="46850157" w14:textId="77777777" w:rsidR="00D358E4" w:rsidRPr="00D358E4" w:rsidRDefault="00D358E4" w:rsidP="00D358E4">
                              <w:pPr>
                                <w:rPr>
                                  <w:rFonts w:ascii="Arial" w:eastAsia="Times New Roman" w:hAnsi="Arial" w:cs="Arial"/>
                                  <w:color w:val="3B3F44"/>
                                  <w:lang w:eastAsia="fr-FR"/>
                                </w:rPr>
                              </w:pPr>
                            </w:p>
                            <w:p w14:paraId="7791399F"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lang w:eastAsia="fr-FR"/>
                                </w:rPr>
                                <w:t>&gt;&gt; </w:t>
                              </w:r>
                              <w:r w:rsidRPr="00D358E4">
                                <w:rPr>
                                  <w:rFonts w:ascii="Arial" w:eastAsia="Times New Roman" w:hAnsi="Arial" w:cs="Arial"/>
                                  <w:color w:val="000000"/>
                                  <w:u w:val="single"/>
                                  <w:lang w:eastAsia="fr-FR"/>
                                </w:rPr>
                                <w:t>les innombrables études scientifiques</w:t>
                              </w:r>
                              <w:r w:rsidRPr="00D358E4">
                                <w:rPr>
                                  <w:rFonts w:ascii="Arial" w:eastAsia="Times New Roman" w:hAnsi="Arial" w:cs="Arial"/>
                                  <w:color w:val="000000"/>
                                  <w:lang w:eastAsia="fr-FR"/>
                                </w:rPr>
                                <w:t xml:space="preserve"> qui documentent les effets de l’acétamipride sur le microbiote des abeilles (4), leur mémoire, leur sens de l'orientation, leur capacité à retrouver la ruche (5), leur motricité (6), l’apprentissage et la mémorisation des odeurs (7) – et ceux du </w:t>
                              </w:r>
                              <w:proofErr w:type="spellStart"/>
                              <w:r w:rsidRPr="00D358E4">
                                <w:rPr>
                                  <w:rFonts w:ascii="Arial" w:eastAsia="Times New Roman" w:hAnsi="Arial" w:cs="Arial"/>
                                  <w:color w:val="000000"/>
                                  <w:lang w:eastAsia="fr-FR"/>
                                </w:rPr>
                                <w:t>flupyradifurone</w:t>
                              </w:r>
                              <w:proofErr w:type="spellEnd"/>
                              <w:r w:rsidRPr="00D358E4">
                                <w:rPr>
                                  <w:rFonts w:ascii="Arial" w:eastAsia="Times New Roman" w:hAnsi="Arial" w:cs="Arial"/>
                                  <w:color w:val="000000"/>
                                  <w:lang w:eastAsia="fr-FR"/>
                                </w:rPr>
                                <w:t xml:space="preserve"> qui attaque leur cycle de reproduction (8) ;</w:t>
                              </w:r>
                            </w:p>
                            <w:p w14:paraId="195C92DB" w14:textId="77777777" w:rsidR="00D358E4" w:rsidRPr="00D358E4" w:rsidRDefault="00D358E4" w:rsidP="00D358E4">
                              <w:pPr>
                                <w:rPr>
                                  <w:rFonts w:ascii="Arial" w:eastAsia="Times New Roman" w:hAnsi="Arial" w:cs="Arial"/>
                                  <w:color w:val="3B3F44"/>
                                  <w:lang w:eastAsia="fr-FR"/>
                                </w:rPr>
                              </w:pPr>
                            </w:p>
                            <w:p w14:paraId="0F7AAC69"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u w:val="single"/>
                                  <w:lang w:eastAsia="fr-FR"/>
                                </w:rPr>
                                <w:t>&gt;&gt; la mobilisation de plus de deux millions de citoyennes et citoyens</w:t>
                              </w:r>
                              <w:r w:rsidRPr="00D358E4">
                                <w:rPr>
                                  <w:rFonts w:ascii="Arial" w:eastAsia="Times New Roman" w:hAnsi="Arial" w:cs="Arial"/>
                                  <w:color w:val="000000"/>
                                  <w:lang w:eastAsia="fr-FR"/>
                                </w:rPr>
                                <w:t> qui refusent de léguer aux générations futures des pesticides dangereux pour la santé humaine et responsables d’un effondrement massif des populations d’abeilles et autres insectes pollinisateurs (9).</w:t>
                              </w:r>
                            </w:p>
                            <w:p w14:paraId="7034EB3E" w14:textId="77777777" w:rsidR="00D358E4" w:rsidRPr="00D358E4" w:rsidRDefault="00D358E4" w:rsidP="00D358E4">
                              <w:pPr>
                                <w:rPr>
                                  <w:rFonts w:ascii="Arial" w:eastAsia="Times New Roman" w:hAnsi="Arial" w:cs="Arial"/>
                                  <w:color w:val="3B3F44"/>
                                  <w:lang w:eastAsia="fr-FR"/>
                                </w:rPr>
                              </w:pPr>
                            </w:p>
                            <w:p w14:paraId="3931A515"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b/>
                                  <w:bCs/>
                                  <w:color w:val="000000"/>
                                  <w:lang w:eastAsia="fr-FR"/>
                                </w:rPr>
                                <w:t>Depuis un an, les défenseurs de l'agrochimie forcent toutes les portes : </w:t>
                              </w:r>
                            </w:p>
                            <w:p w14:paraId="4096DE56" w14:textId="77777777" w:rsidR="00D358E4" w:rsidRPr="00D358E4" w:rsidRDefault="00D358E4" w:rsidP="00D358E4">
                              <w:pPr>
                                <w:rPr>
                                  <w:rFonts w:ascii="Arial" w:eastAsia="Times New Roman" w:hAnsi="Arial" w:cs="Arial"/>
                                  <w:color w:val="3B3F44"/>
                                  <w:lang w:eastAsia="fr-FR"/>
                                </w:rPr>
                              </w:pPr>
                            </w:p>
                            <w:p w14:paraId="76DC5C8F"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lang w:eastAsia="fr-FR"/>
                                </w:rPr>
                                <w:t>La loi Duplomb 1, censurée par le Conseil constitutionnel notamment grâce à notre contribution juridique (10) ; la loi Duplomb 2, retoquée par le Conseil d'État (11) et aujourd'hui, cette loi d'urgence agricole dont la version remaniée par les sénateurs (12) comprend des reculs très graves pour l'indépendance de l'ANSES et sa capacité à protéger efficacement les citoyens et la biodiversité…</w:t>
                              </w:r>
                            </w:p>
                            <w:p w14:paraId="7ED7D98C" w14:textId="77777777" w:rsidR="00D358E4" w:rsidRPr="00D358E4" w:rsidRDefault="00D358E4" w:rsidP="00D358E4">
                              <w:pPr>
                                <w:rPr>
                                  <w:rFonts w:ascii="Arial" w:eastAsia="Times New Roman" w:hAnsi="Arial" w:cs="Arial"/>
                                  <w:color w:val="3B3F44"/>
                                  <w:lang w:eastAsia="fr-FR"/>
                                </w:rPr>
                              </w:pPr>
                            </w:p>
                            <w:p w14:paraId="39C1DCF3"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lang w:eastAsia="fr-FR"/>
                                </w:rPr>
                                <w:t>… avec un objectif clair : enfermer durablement la France dans un modèle agricole dépendant des pesticides et extrêmement rentable pour Bayer-Monsanto et les géants de l'agrochimie.</w:t>
                              </w:r>
                            </w:p>
                            <w:p w14:paraId="5D463150" w14:textId="77777777" w:rsidR="00D358E4" w:rsidRPr="00D358E4" w:rsidRDefault="00D358E4" w:rsidP="00D358E4">
                              <w:pPr>
                                <w:rPr>
                                  <w:rFonts w:ascii="Arial" w:eastAsia="Times New Roman" w:hAnsi="Arial" w:cs="Arial"/>
                                  <w:color w:val="3B3F44"/>
                                  <w:lang w:eastAsia="fr-FR"/>
                                </w:rPr>
                              </w:pPr>
                            </w:p>
                            <w:p w14:paraId="68DEBE80"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b/>
                                  <w:bCs/>
                                  <w:color w:val="000000"/>
                                  <w:u w:val="single"/>
                                  <w:lang w:eastAsia="fr-FR"/>
                                </w:rPr>
                                <w:t>Mais nous n’avons pas dit notre dernier mot.</w:t>
                              </w:r>
                            </w:p>
                            <w:p w14:paraId="443F18AE" w14:textId="77777777" w:rsidR="00D358E4" w:rsidRPr="00D358E4" w:rsidRDefault="00D358E4" w:rsidP="00D358E4">
                              <w:pPr>
                                <w:rPr>
                                  <w:rFonts w:ascii="Arial" w:eastAsia="Times New Roman" w:hAnsi="Arial" w:cs="Arial"/>
                                  <w:color w:val="3B3F44"/>
                                  <w:lang w:eastAsia="fr-FR"/>
                                </w:rPr>
                              </w:pPr>
                            </w:p>
                            <w:p w14:paraId="43A29F6E"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lang w:eastAsia="fr-FR"/>
                                </w:rPr>
                                <w:t>Avec votre soutien, </w:t>
                              </w:r>
                              <w:r w:rsidRPr="00D358E4">
                                <w:rPr>
                                  <w:rFonts w:ascii="Arial" w:eastAsia="Times New Roman" w:hAnsi="Arial" w:cs="Arial"/>
                                  <w:b/>
                                  <w:bCs/>
                                  <w:color w:val="000000"/>
                                  <w:lang w:eastAsia="fr-FR"/>
                                </w:rPr>
                                <w:t>nous attaquerons en justice chaque faille du texte.</w:t>
                              </w:r>
                            </w:p>
                            <w:p w14:paraId="50CB1F18" w14:textId="77777777" w:rsidR="00D358E4" w:rsidRPr="00D358E4" w:rsidRDefault="00D358E4" w:rsidP="00D358E4">
                              <w:pPr>
                                <w:rPr>
                                  <w:rFonts w:ascii="Arial" w:eastAsia="Times New Roman" w:hAnsi="Arial" w:cs="Arial"/>
                                  <w:color w:val="3B3F44"/>
                                  <w:lang w:eastAsia="fr-FR"/>
                                </w:rPr>
                              </w:pPr>
                            </w:p>
                            <w:p w14:paraId="1B74B749"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lang w:eastAsia="fr-FR"/>
                                </w:rPr>
                                <w:t>Le gouvernement a pris un risque fou :</w:t>
                              </w:r>
                            </w:p>
                            <w:p w14:paraId="67A81DA5" w14:textId="77777777" w:rsidR="00D358E4" w:rsidRPr="00D358E4" w:rsidRDefault="00D358E4" w:rsidP="00D358E4">
                              <w:pPr>
                                <w:rPr>
                                  <w:rFonts w:ascii="Arial" w:eastAsia="Times New Roman" w:hAnsi="Arial" w:cs="Arial"/>
                                  <w:color w:val="3B3F44"/>
                                  <w:lang w:eastAsia="fr-FR"/>
                                </w:rPr>
                              </w:pPr>
                            </w:p>
                            <w:p w14:paraId="378630A3"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lang w:eastAsia="fr-FR"/>
                                </w:rPr>
                                <w:t>Donner carte blanche à l’industrie agrochimique, </w:t>
                              </w:r>
                              <w:r w:rsidRPr="00D358E4">
                                <w:rPr>
                                  <w:rFonts w:ascii="Arial" w:eastAsia="Times New Roman" w:hAnsi="Arial" w:cs="Arial"/>
                                  <w:b/>
                                  <w:bCs/>
                                  <w:color w:val="000000"/>
                                  <w:lang w:eastAsia="fr-FR"/>
                                </w:rPr>
                                <w:t>quitte à faire adopter un texte inconstitutionnel et contraire au droit européen </w:t>
                              </w:r>
                              <w:r w:rsidRPr="00D358E4">
                                <w:rPr>
                                  <w:rFonts w:ascii="Arial" w:eastAsia="Times New Roman" w:hAnsi="Arial" w:cs="Arial"/>
                                  <w:color w:val="000000"/>
                                  <w:lang w:eastAsia="fr-FR"/>
                                </w:rPr>
                                <w:t>(13).</w:t>
                              </w:r>
                            </w:p>
                            <w:p w14:paraId="3204B40F" w14:textId="77777777" w:rsidR="00D358E4" w:rsidRPr="00D358E4" w:rsidRDefault="00D358E4" w:rsidP="00D358E4">
                              <w:pPr>
                                <w:rPr>
                                  <w:rFonts w:ascii="Arial" w:eastAsia="Times New Roman" w:hAnsi="Arial" w:cs="Arial"/>
                                  <w:color w:val="3B3F44"/>
                                  <w:lang w:eastAsia="fr-FR"/>
                                </w:rPr>
                              </w:pPr>
                            </w:p>
                            <w:p w14:paraId="797C6AED"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lang w:eastAsia="fr-FR"/>
                                </w:rPr>
                                <w:t>Nos juristes travaillent en ce moment même aux côtés des associations engagées dans cette bataille, pour constituer un dossier en béton armé, appuyer les députés ayant saisi le Conseil constitutionnel et obtenir la censure des dispositions les plus dangereuses de ce texte.</w:t>
                              </w:r>
                            </w:p>
                            <w:p w14:paraId="351F113E" w14:textId="77777777" w:rsidR="00D358E4" w:rsidRPr="00D358E4" w:rsidRDefault="00D358E4" w:rsidP="00D358E4">
                              <w:pPr>
                                <w:rPr>
                                  <w:rFonts w:ascii="Arial" w:eastAsia="Times New Roman" w:hAnsi="Arial" w:cs="Arial"/>
                                  <w:color w:val="3B3F44"/>
                                  <w:lang w:eastAsia="fr-FR"/>
                                </w:rPr>
                              </w:pPr>
                            </w:p>
                            <w:p w14:paraId="03E536D8"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b/>
                                  <w:bCs/>
                                  <w:color w:val="000000"/>
                                  <w:lang w:eastAsia="fr-FR"/>
                                </w:rPr>
                                <w:lastRenderedPageBreak/>
                                <w:t>Face à l’offensive continue des lobbys, nous sommes prêts. </w:t>
                              </w:r>
                            </w:p>
                            <w:p w14:paraId="0B759C3E" w14:textId="77777777" w:rsidR="00D358E4" w:rsidRPr="00D358E4" w:rsidRDefault="00D358E4" w:rsidP="00D358E4">
                              <w:pPr>
                                <w:rPr>
                                  <w:rFonts w:ascii="Arial" w:eastAsia="Times New Roman" w:hAnsi="Arial" w:cs="Arial"/>
                                  <w:color w:val="3B3F44"/>
                                  <w:lang w:eastAsia="fr-FR"/>
                                </w:rPr>
                              </w:pPr>
                            </w:p>
                            <w:p w14:paraId="39F7AA99"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u w:val="single"/>
                                  <w:lang w:eastAsia="fr-FR"/>
                                </w:rPr>
                                <w:t>Prêts à attaquer chaque faille</w:t>
                              </w:r>
                              <w:r w:rsidRPr="00D358E4">
                                <w:rPr>
                                  <w:rFonts w:ascii="Arial" w:eastAsia="Times New Roman" w:hAnsi="Arial" w:cs="Arial"/>
                                  <w:color w:val="000000"/>
                                  <w:lang w:eastAsia="fr-FR"/>
                                </w:rPr>
                                <w:t>, chaque violation du droit, chaque manquement au principe de précaution pour bloquer cette loi complètement irresponsable.</w:t>
                              </w:r>
                            </w:p>
                            <w:p w14:paraId="6D5892A3" w14:textId="77777777" w:rsidR="00D358E4" w:rsidRPr="00D358E4" w:rsidRDefault="00D358E4" w:rsidP="00D358E4">
                              <w:pPr>
                                <w:rPr>
                                  <w:rFonts w:ascii="Arial" w:eastAsia="Times New Roman" w:hAnsi="Arial" w:cs="Arial"/>
                                  <w:color w:val="3B3F44"/>
                                  <w:lang w:eastAsia="fr-FR"/>
                                </w:rPr>
                              </w:pPr>
                            </w:p>
                            <w:p w14:paraId="79FE55FF"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u w:val="single"/>
                                  <w:lang w:eastAsia="fr-FR"/>
                                </w:rPr>
                                <w:t>Prêts à porter devant les tribunaux</w:t>
                              </w:r>
                              <w:r w:rsidRPr="00D358E4">
                                <w:rPr>
                                  <w:rFonts w:ascii="Arial" w:eastAsia="Times New Roman" w:hAnsi="Arial" w:cs="Arial"/>
                                  <w:color w:val="000000"/>
                                  <w:lang w:eastAsia="fr-FR"/>
                                </w:rPr>
                                <w:t> chaque autorisation de mise sur le marché accordée en application de cette loi, chaque dérogation octroyée illégalement aux pesticides tueurs d'abeilles et chaque disposition contraire au droit européen – jusqu’à la Cour de justice de l’Union européenne s’il le faut !</w:t>
                              </w:r>
                            </w:p>
                            <w:p w14:paraId="2D360F4C" w14:textId="77777777" w:rsidR="00D358E4" w:rsidRPr="00D358E4" w:rsidRDefault="00D358E4" w:rsidP="00D358E4">
                              <w:pPr>
                                <w:rPr>
                                  <w:rFonts w:ascii="Arial" w:eastAsia="Times New Roman" w:hAnsi="Arial" w:cs="Arial"/>
                                  <w:color w:val="3B3F44"/>
                                  <w:lang w:eastAsia="fr-FR"/>
                                </w:rPr>
                              </w:pPr>
                            </w:p>
                            <w:p w14:paraId="0DF5B399"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lang w:eastAsia="fr-FR"/>
                                </w:rPr>
                                <w:t>Les industriels peuvent se réjouir d'avoir obtenu tout ce qu’ils demandaient dans la loi d'urgence agricole.</w:t>
                              </w:r>
                            </w:p>
                            <w:p w14:paraId="25F7B805" w14:textId="77777777" w:rsidR="00D358E4" w:rsidRPr="00D358E4" w:rsidRDefault="00D358E4" w:rsidP="00D358E4">
                              <w:pPr>
                                <w:rPr>
                                  <w:rFonts w:ascii="Arial" w:eastAsia="Times New Roman" w:hAnsi="Arial" w:cs="Arial"/>
                                  <w:color w:val="3B3F44"/>
                                  <w:lang w:eastAsia="fr-FR"/>
                                </w:rPr>
                              </w:pPr>
                            </w:p>
                            <w:p w14:paraId="2B5B5D94"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lang w:eastAsia="fr-FR"/>
                                </w:rPr>
                                <w:t>Ils devront désormais en défendre la légalité pied à pied devant les juges et </w:t>
                              </w:r>
                              <w:r w:rsidRPr="00D358E4">
                                <w:rPr>
                                  <w:rFonts w:ascii="Arial" w:eastAsia="Times New Roman" w:hAnsi="Arial" w:cs="Arial"/>
                                  <w:b/>
                                  <w:bCs/>
                                  <w:color w:val="000000"/>
                                  <w:u w:val="single"/>
                                  <w:lang w:eastAsia="fr-FR"/>
                                </w:rPr>
                                <w:t>nous serons là, à chaque étape, pour leur rappeler que la santé des populations et la survie des abeilles ne se négocient pas !</w:t>
                              </w:r>
                            </w:p>
                            <w:p w14:paraId="6B21AE5C" w14:textId="77777777" w:rsidR="00D358E4" w:rsidRPr="00D358E4" w:rsidRDefault="00D358E4" w:rsidP="00D358E4">
                              <w:pPr>
                                <w:rPr>
                                  <w:rFonts w:ascii="Arial" w:eastAsia="Times New Roman" w:hAnsi="Arial" w:cs="Arial"/>
                                  <w:color w:val="3B3F44"/>
                                  <w:lang w:eastAsia="fr-FR"/>
                                </w:rPr>
                              </w:pPr>
                            </w:p>
                            <w:p w14:paraId="062AF716"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lang w:eastAsia="fr-FR"/>
                                </w:rPr>
                                <w:t>Cette bataille sera longue et difficile. Mais nous avons déjà démontré qu'une mobilisation citoyenne déterminée pouvait faire reculer les lobbys de l'agrochimie !</w:t>
                              </w:r>
                            </w:p>
                            <w:p w14:paraId="3955BD9E" w14:textId="77777777" w:rsidR="00D358E4" w:rsidRPr="00D358E4" w:rsidRDefault="00D358E4" w:rsidP="00D358E4">
                              <w:pPr>
                                <w:rPr>
                                  <w:rFonts w:ascii="Arial" w:eastAsia="Times New Roman" w:hAnsi="Arial" w:cs="Arial"/>
                                  <w:color w:val="3B3F44"/>
                                  <w:lang w:eastAsia="fr-FR"/>
                                </w:rPr>
                              </w:pPr>
                            </w:p>
                            <w:p w14:paraId="295819D6"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lang w:eastAsia="fr-FR"/>
                                </w:rPr>
                                <w:t>Aujourd’hui, chaque don permet à POLLINIS de mobiliser des juristes spécialisés, des scientifiques indépendants et des experts du plaidoyer pour construire des recours solides, démonter les arguments de l’agrochimie et </w:t>
                              </w:r>
                              <w:r w:rsidRPr="00D358E4">
                                <w:rPr>
                                  <w:rFonts w:ascii="Arial" w:eastAsia="Times New Roman" w:hAnsi="Arial" w:cs="Arial"/>
                                  <w:b/>
                                  <w:bCs/>
                                  <w:color w:val="000000"/>
                                  <w:lang w:eastAsia="fr-FR"/>
                                </w:rPr>
                                <w:t>défendre une voix libre au service de l’intérêt général.</w:t>
                              </w:r>
                            </w:p>
                            <w:p w14:paraId="33E3EC80" w14:textId="77777777" w:rsidR="00D358E4" w:rsidRPr="00D358E4" w:rsidRDefault="00D358E4" w:rsidP="00D358E4">
                              <w:pPr>
                                <w:rPr>
                                  <w:rFonts w:ascii="Arial" w:eastAsia="Times New Roman" w:hAnsi="Arial" w:cs="Arial"/>
                                  <w:color w:val="3B3F44"/>
                                  <w:lang w:eastAsia="fr-FR"/>
                                </w:rPr>
                              </w:pPr>
                            </w:p>
                            <w:p w14:paraId="49F4C876"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lang w:eastAsia="fr-FR"/>
                                </w:rPr>
                                <w:t>C'est grâce à des citoyens engagés comme vous que nous avons déjà fait obstacle à la première tentative de réautorisation des néonicotinoïdes. </w:t>
                              </w:r>
                            </w:p>
                            <w:p w14:paraId="4EBB282A" w14:textId="77777777" w:rsidR="00D358E4" w:rsidRPr="00D358E4" w:rsidRDefault="00D358E4" w:rsidP="00D358E4">
                              <w:pPr>
                                <w:rPr>
                                  <w:rFonts w:ascii="Arial" w:eastAsia="Times New Roman" w:hAnsi="Arial" w:cs="Arial"/>
                                  <w:color w:val="3B3F44"/>
                                  <w:lang w:eastAsia="fr-FR"/>
                                </w:rPr>
                              </w:pPr>
                            </w:p>
                            <w:p w14:paraId="7D00B02A" w14:textId="77777777" w:rsidR="00D358E4" w:rsidRPr="00D358E4" w:rsidRDefault="00D358E4" w:rsidP="00D358E4">
                              <w:pPr>
                                <w:rPr>
                                  <w:rFonts w:ascii="Arial" w:eastAsia="Times New Roman" w:hAnsi="Arial" w:cs="Arial"/>
                                  <w:color w:val="3B3F44"/>
                                  <w:lang w:eastAsia="fr-FR"/>
                                </w:rPr>
                              </w:pPr>
                              <w:r w:rsidRPr="00D358E4">
                                <w:rPr>
                                  <w:rFonts w:ascii="Arial" w:eastAsia="Times New Roman" w:hAnsi="Arial" w:cs="Arial"/>
                                  <w:color w:val="000000"/>
                                  <w:lang w:eastAsia="fr-FR"/>
                                </w:rPr>
                                <w:t>Avec votre soutien, nous mènerons ce combat jusqu'au bout pour </w:t>
                              </w:r>
                              <w:r w:rsidRPr="00D358E4">
                                <w:rPr>
                                  <w:rFonts w:ascii="Arial" w:eastAsia="Times New Roman" w:hAnsi="Arial" w:cs="Arial"/>
                                  <w:color w:val="000000"/>
                                  <w:u w:val="single"/>
                                  <w:lang w:eastAsia="fr-FR"/>
                                </w:rPr>
                                <w:t>faire tomber les dispositions les plus dangereuses de la loi d’urgence agricole et obtenir l'interdiction définitive des pesticides tueurs d'abeilles.</w:t>
                              </w:r>
                            </w:p>
                          </w:tc>
                        </w:tr>
                      </w:tbl>
                      <w:p w14:paraId="4715E018" w14:textId="77777777" w:rsidR="00D358E4" w:rsidRPr="00D358E4" w:rsidRDefault="00D358E4" w:rsidP="00D358E4">
                        <w:pPr>
                          <w:rPr>
                            <w:rFonts w:ascii="Arial" w:eastAsia="Times New Roman" w:hAnsi="Arial" w:cs="Arial"/>
                            <w:color w:val="3B3F44"/>
                            <w:lang w:eastAsia="fr-FR"/>
                          </w:rPr>
                        </w:pPr>
                      </w:p>
                    </w:tc>
                  </w:tr>
                </w:tbl>
                <w:p w14:paraId="792F9720" w14:textId="77777777" w:rsidR="00D358E4" w:rsidRPr="00D358E4" w:rsidRDefault="00D358E4" w:rsidP="00D358E4">
                  <w:pPr>
                    <w:rPr>
                      <w:rFonts w:ascii="Times New Roman" w:eastAsia="Times New Roman" w:hAnsi="Times New Roman" w:cs="Times New Roman"/>
                      <w:lang w:eastAsia="fr-FR"/>
                    </w:rPr>
                  </w:pPr>
                </w:p>
              </w:tc>
            </w:tr>
          </w:tbl>
          <w:p w14:paraId="0478DD65" w14:textId="77777777" w:rsidR="00D358E4" w:rsidRPr="00D358E4" w:rsidRDefault="00D358E4" w:rsidP="00D358E4">
            <w:pPr>
              <w:rPr>
                <w:rFonts w:ascii="Arial" w:eastAsia="Times New Roman" w:hAnsi="Arial" w:cs="Arial"/>
                <w:color w:val="3B3F44"/>
                <w:lang w:eastAsia="fr-FR"/>
              </w:rPr>
            </w:pPr>
          </w:p>
        </w:tc>
      </w:tr>
    </w:tbl>
    <w:p w14:paraId="342B4703" w14:textId="77777777" w:rsidR="00D358E4" w:rsidRPr="00D358E4" w:rsidRDefault="00D358E4" w:rsidP="00D358E4">
      <w:pPr>
        <w:rPr>
          <w:rFonts w:ascii="Times New Roman" w:eastAsia="Times New Roman" w:hAnsi="Times New Roman" w:cs="Times New Roman"/>
          <w:vanish/>
          <w:lang w:eastAsia="fr-FR"/>
        </w:rPr>
      </w:pPr>
    </w:p>
    <w:tbl>
      <w:tblPr>
        <w:tblW w:w="5000" w:type="pct"/>
        <w:jc w:val="center"/>
        <w:shd w:val="clear" w:color="auto" w:fill="FBFBFB"/>
        <w:tblCellMar>
          <w:left w:w="0" w:type="dxa"/>
          <w:right w:w="0" w:type="dxa"/>
        </w:tblCellMar>
        <w:tblLook w:val="04A0" w:firstRow="1" w:lastRow="0" w:firstColumn="1" w:lastColumn="0" w:noHBand="0" w:noVBand="1"/>
      </w:tblPr>
      <w:tblGrid>
        <w:gridCol w:w="10460"/>
      </w:tblGrid>
      <w:tr w:rsidR="00D358E4" w:rsidRPr="00D358E4" w14:paraId="56F723CB" w14:textId="77777777">
        <w:trPr>
          <w:jc w:val="center"/>
        </w:trPr>
        <w:tc>
          <w:tcPr>
            <w:tcW w:w="0" w:type="auto"/>
            <w:shd w:val="clear" w:color="auto" w:fill="FFFFFF"/>
            <w:tcMar>
              <w:top w:w="30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10460"/>
            </w:tblGrid>
            <w:tr w:rsidR="00D358E4" w:rsidRPr="00D358E4" w14:paraId="331E0FF4" w14:textId="77777777">
              <w:tc>
                <w:tcPr>
                  <w:tcW w:w="5000" w:type="pct"/>
                  <w:hideMark/>
                </w:tcPr>
                <w:tbl>
                  <w:tblPr>
                    <w:tblW w:w="5000" w:type="pct"/>
                    <w:tblCellMar>
                      <w:left w:w="0" w:type="dxa"/>
                      <w:right w:w="0" w:type="dxa"/>
                    </w:tblCellMar>
                    <w:tblLook w:val="04A0" w:firstRow="1" w:lastRow="0" w:firstColumn="1" w:lastColumn="0" w:noHBand="0" w:noVBand="1"/>
                  </w:tblPr>
                  <w:tblGrid>
                    <w:gridCol w:w="10460"/>
                  </w:tblGrid>
                  <w:tr w:rsidR="00D358E4" w:rsidRPr="00D358E4" w14:paraId="159CCDE7"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10010"/>
                        </w:tblGrid>
                        <w:tr w:rsidR="00D358E4" w:rsidRPr="00D358E4" w14:paraId="4AF3245B" w14:textId="77777777">
                          <w:tc>
                            <w:tcPr>
                              <w:tcW w:w="0" w:type="auto"/>
                              <w:tcMar>
                                <w:top w:w="225" w:type="dxa"/>
                                <w:left w:w="0" w:type="dxa"/>
                                <w:bottom w:w="450" w:type="dxa"/>
                                <w:right w:w="0" w:type="dxa"/>
                              </w:tcMar>
                              <w:vAlign w:val="center"/>
                              <w:hideMark/>
                            </w:tcPr>
                            <w:tbl>
                              <w:tblPr>
                                <w:tblW w:w="4680" w:type="dxa"/>
                                <w:jc w:val="center"/>
                                <w:tblBorders>
                                  <w:top w:val="single" w:sz="2" w:space="0" w:color="000000"/>
                                  <w:left w:val="single" w:sz="2" w:space="0" w:color="000000"/>
                                  <w:bottom w:val="single" w:sz="2" w:space="0" w:color="000000"/>
                                  <w:right w:val="single" w:sz="2" w:space="0" w:color="000000"/>
                                </w:tblBorders>
                                <w:shd w:val="clear" w:color="auto" w:fill="FFCC33"/>
                                <w:tblCellMar>
                                  <w:left w:w="0" w:type="dxa"/>
                                  <w:right w:w="0" w:type="dxa"/>
                                </w:tblCellMar>
                                <w:tblLook w:val="04A0" w:firstRow="1" w:lastRow="0" w:firstColumn="1" w:lastColumn="0" w:noHBand="0" w:noVBand="1"/>
                              </w:tblPr>
                              <w:tblGrid>
                                <w:gridCol w:w="4680"/>
                              </w:tblGrid>
                              <w:tr w:rsidR="00D358E4" w:rsidRPr="00D358E4" w14:paraId="4BA72C24" w14:textId="77777777">
                                <w:trPr>
                                  <w:trHeight w:val="360"/>
                                  <w:jc w:val="center"/>
                                </w:trPr>
                                <w:tc>
                                  <w:tcPr>
                                    <w:tcW w:w="0" w:type="auto"/>
                                    <w:shd w:val="clear" w:color="auto" w:fill="FFCC33"/>
                                    <w:tcMar>
                                      <w:top w:w="180" w:type="dxa"/>
                                      <w:left w:w="75" w:type="dxa"/>
                                      <w:bottom w:w="180" w:type="dxa"/>
                                      <w:right w:w="75" w:type="dxa"/>
                                    </w:tcMar>
                                    <w:hideMark/>
                                  </w:tcPr>
                                  <w:p w14:paraId="7B501E4B" w14:textId="77777777" w:rsidR="00D358E4" w:rsidRPr="00D358E4" w:rsidRDefault="00D358E4" w:rsidP="00D358E4">
                                    <w:pPr>
                                      <w:jc w:val="center"/>
                                      <w:rPr>
                                        <w:rFonts w:ascii="Arial" w:eastAsia="Times New Roman" w:hAnsi="Arial" w:cs="Arial"/>
                                        <w:color w:val="FFFFFF"/>
                                        <w:lang w:eastAsia="fr-FR"/>
                                      </w:rPr>
                                    </w:pPr>
                                    <w:hyperlink r:id="rId5" w:tgtFrame="_blank" w:history="1">
                                      <w:r w:rsidRPr="00D358E4">
                                        <w:rPr>
                                          <w:rFonts w:ascii="Arial" w:eastAsia="Times New Roman" w:hAnsi="Arial" w:cs="Arial"/>
                                          <w:b/>
                                          <w:bCs/>
                                          <w:color w:val="000000"/>
                                          <w:lang w:eastAsia="fr-FR"/>
                                        </w:rPr>
                                        <w:t>► JE FAIS UN DON</w:t>
                                      </w:r>
                                    </w:hyperlink>
                                  </w:p>
                                </w:tc>
                              </w:tr>
                            </w:tbl>
                            <w:p w14:paraId="67553585" w14:textId="77777777" w:rsidR="00D358E4" w:rsidRPr="00D358E4" w:rsidRDefault="00D358E4" w:rsidP="00D358E4">
                              <w:pPr>
                                <w:jc w:val="center"/>
                                <w:rPr>
                                  <w:rFonts w:ascii="Times New Roman" w:eastAsia="Times New Roman" w:hAnsi="Times New Roman" w:cs="Times New Roman"/>
                                  <w:lang w:eastAsia="fr-FR"/>
                                </w:rPr>
                              </w:pPr>
                            </w:p>
                          </w:tc>
                        </w:tr>
                        <w:tr w:rsidR="00D358E4" w:rsidRPr="00D358E4" w14:paraId="33A7D9CE" w14:textId="77777777">
                          <w:tc>
                            <w:tcPr>
                              <w:tcW w:w="0" w:type="auto"/>
                              <w:tcMar>
                                <w:top w:w="225" w:type="dxa"/>
                                <w:left w:w="0" w:type="dxa"/>
                                <w:bottom w:w="225" w:type="dxa"/>
                                <w:right w:w="0" w:type="dxa"/>
                              </w:tcMar>
                              <w:vAlign w:val="center"/>
                              <w:hideMark/>
                            </w:tcPr>
                            <w:p w14:paraId="6CC68641"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b/>
                                  <w:bCs/>
                                  <w:color w:val="000000"/>
                                  <w:lang w:eastAsia="fr-FR"/>
                                </w:rPr>
                                <w:t>Ce texte est beaucoup plus grave qu’il n’y paraît.</w:t>
                              </w:r>
                            </w:p>
                            <w:p w14:paraId="17196B98" w14:textId="77777777" w:rsidR="00D358E4" w:rsidRPr="00D358E4" w:rsidRDefault="00D358E4" w:rsidP="00D358E4">
                              <w:pPr>
                                <w:rPr>
                                  <w:rFonts w:ascii="Open Sans" w:eastAsia="Times New Roman" w:hAnsi="Open Sans" w:cs="Open Sans"/>
                                  <w:color w:val="000000"/>
                                  <w:lang w:eastAsia="fr-FR"/>
                                </w:rPr>
                              </w:pPr>
                            </w:p>
                            <w:p w14:paraId="454162FC"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Non seulement </w:t>
                              </w:r>
                              <w:r w:rsidRPr="00D358E4">
                                <w:rPr>
                                  <w:rFonts w:ascii="Arial" w:eastAsia="Times New Roman" w:hAnsi="Arial" w:cs="Arial"/>
                                  <w:b/>
                                  <w:bCs/>
                                  <w:color w:val="000000"/>
                                  <w:lang w:eastAsia="fr-FR"/>
                                </w:rPr>
                                <w:t>nos représentants politiques ont trouvé un moyen de se défausser de leur responsabilité politique</w:t>
                              </w:r>
                              <w:r w:rsidRPr="00D358E4">
                                <w:rPr>
                                  <w:rFonts w:ascii="Arial" w:eastAsia="Times New Roman" w:hAnsi="Arial" w:cs="Arial"/>
                                  <w:color w:val="000000"/>
                                  <w:lang w:eastAsia="fr-FR"/>
                                </w:rPr>
                                <w:t> en renvoyant la décision de réautoriser les néonicotinoïdes à l'ANSES…</w:t>
                              </w:r>
                            </w:p>
                            <w:p w14:paraId="787F434C" w14:textId="77777777" w:rsidR="00D358E4" w:rsidRPr="00D358E4" w:rsidRDefault="00D358E4" w:rsidP="00D358E4">
                              <w:pPr>
                                <w:rPr>
                                  <w:rFonts w:ascii="Open Sans" w:eastAsia="Times New Roman" w:hAnsi="Open Sans" w:cs="Open Sans"/>
                                  <w:color w:val="000000"/>
                                  <w:lang w:eastAsia="fr-FR"/>
                                </w:rPr>
                              </w:pPr>
                            </w:p>
                            <w:p w14:paraId="4545AE13"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 mais ils lui demandent en plus d’évaluer la toxicité des pesticides dans des </w:t>
                              </w:r>
                              <w:r w:rsidRPr="00D358E4">
                                <w:rPr>
                                  <w:rFonts w:ascii="Arial" w:eastAsia="Times New Roman" w:hAnsi="Arial" w:cs="Arial"/>
                                  <w:b/>
                                  <w:bCs/>
                                  <w:color w:val="000000"/>
                                  <w:lang w:eastAsia="fr-FR"/>
                                </w:rPr>
                                <w:t>conditions incompatibles</w:t>
                              </w:r>
                              <w:r w:rsidRPr="00D358E4">
                                <w:rPr>
                                  <w:rFonts w:ascii="Arial" w:eastAsia="Times New Roman" w:hAnsi="Arial" w:cs="Arial"/>
                                  <w:color w:val="000000"/>
                                  <w:lang w:eastAsia="fr-FR"/>
                                </w:rPr>
                                <w:t> avec toute expertise scientifique digne de ce nom : sans </w:t>
                              </w:r>
                              <w:r w:rsidRPr="00D358E4">
                                <w:rPr>
                                  <w:rFonts w:ascii="Arial" w:eastAsia="Times New Roman" w:hAnsi="Arial" w:cs="Arial"/>
                                  <w:color w:val="000000"/>
                                  <w:u w:val="single"/>
                                  <w:lang w:eastAsia="fr-FR"/>
                                </w:rPr>
                                <w:t>le temps</w:t>
                              </w:r>
                              <w:r w:rsidRPr="00D358E4">
                                <w:rPr>
                                  <w:rFonts w:ascii="Arial" w:eastAsia="Times New Roman" w:hAnsi="Arial" w:cs="Arial"/>
                                  <w:color w:val="000000"/>
                                  <w:lang w:eastAsia="fr-FR"/>
                                </w:rPr>
                                <w:t> nécessaire, sans </w:t>
                              </w:r>
                              <w:r w:rsidRPr="00D358E4">
                                <w:rPr>
                                  <w:rFonts w:ascii="Arial" w:eastAsia="Times New Roman" w:hAnsi="Arial" w:cs="Arial"/>
                                  <w:color w:val="000000"/>
                                  <w:u w:val="single"/>
                                  <w:lang w:eastAsia="fr-FR"/>
                                </w:rPr>
                                <w:t>les données</w:t>
                              </w:r>
                              <w:r w:rsidRPr="00D358E4">
                                <w:rPr>
                                  <w:rFonts w:ascii="Arial" w:eastAsia="Times New Roman" w:hAnsi="Arial" w:cs="Arial"/>
                                  <w:color w:val="000000"/>
                                  <w:lang w:eastAsia="fr-FR"/>
                                </w:rPr>
                                <w:t> indispensables et sans </w:t>
                              </w:r>
                              <w:r w:rsidRPr="00D358E4">
                                <w:rPr>
                                  <w:rFonts w:ascii="Arial" w:eastAsia="Times New Roman" w:hAnsi="Arial" w:cs="Arial"/>
                                  <w:color w:val="000000"/>
                                  <w:u w:val="single"/>
                                  <w:lang w:eastAsia="fr-FR"/>
                                </w:rPr>
                                <w:t>les garanties</w:t>
                              </w:r>
                              <w:r w:rsidRPr="00D358E4">
                                <w:rPr>
                                  <w:rFonts w:ascii="Arial" w:eastAsia="Times New Roman" w:hAnsi="Arial" w:cs="Arial"/>
                                  <w:color w:val="000000"/>
                                  <w:lang w:eastAsia="fr-FR"/>
                                </w:rPr>
                                <w:t> permettant de rendre une évaluation rigoureuse, complète et indépendante.</w:t>
                              </w:r>
                            </w:p>
                            <w:p w14:paraId="1D33E54C" w14:textId="77777777" w:rsidR="00D358E4" w:rsidRPr="00D358E4" w:rsidRDefault="00D358E4" w:rsidP="00D358E4">
                              <w:pPr>
                                <w:rPr>
                                  <w:rFonts w:ascii="Open Sans" w:eastAsia="Times New Roman" w:hAnsi="Open Sans" w:cs="Open Sans"/>
                                  <w:color w:val="000000"/>
                                  <w:lang w:eastAsia="fr-FR"/>
                                </w:rPr>
                              </w:pPr>
                            </w:p>
                            <w:p w14:paraId="6AF058A4"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b/>
                                  <w:bCs/>
                                  <w:color w:val="000000"/>
                                  <w:lang w:eastAsia="fr-FR"/>
                                </w:rPr>
                                <w:t>C’est un scandale à plusieurs étages : </w:t>
                              </w:r>
                            </w:p>
                            <w:p w14:paraId="21858916" w14:textId="77777777" w:rsidR="00D358E4" w:rsidRPr="00D358E4" w:rsidRDefault="00D358E4" w:rsidP="00D358E4">
                              <w:pPr>
                                <w:rPr>
                                  <w:rFonts w:ascii="Open Sans" w:eastAsia="Times New Roman" w:hAnsi="Open Sans" w:cs="Open Sans"/>
                                  <w:color w:val="000000"/>
                                  <w:lang w:eastAsia="fr-FR"/>
                                </w:rPr>
                              </w:pPr>
                            </w:p>
                            <w:p w14:paraId="1AE8CE10"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lastRenderedPageBreak/>
                                <w:t>&gt;&gt; </w:t>
                              </w:r>
                              <w:r w:rsidRPr="00D358E4">
                                <w:rPr>
                                  <w:rFonts w:ascii="Arial" w:eastAsia="Times New Roman" w:hAnsi="Arial" w:cs="Arial"/>
                                  <w:b/>
                                  <w:bCs/>
                                  <w:color w:val="000000"/>
                                  <w:lang w:eastAsia="fr-FR"/>
                                </w:rPr>
                                <w:t>l’ANSES dispose d’un délai unique de 2 mois pour se prononcer</w:t>
                              </w:r>
                              <w:r w:rsidRPr="00D358E4">
                                <w:rPr>
                                  <w:rFonts w:ascii="Arial" w:eastAsia="Times New Roman" w:hAnsi="Arial" w:cs="Arial"/>
                                  <w:color w:val="000000"/>
                                  <w:lang w:eastAsia="fr-FR"/>
                                </w:rPr>
                                <w:t> – un délai tellement absurde que le gouvernement lui-même a tenté de l'allonger à 6 mois par un amendement rejeté en dernière lecture. Les agents de l'ANSES sont formels : une évaluation sérieuse prend au minimum </w:t>
                              </w:r>
                              <w:r w:rsidRPr="00D358E4">
                                <w:rPr>
                                  <w:rFonts w:ascii="Arial" w:eastAsia="Times New Roman" w:hAnsi="Arial" w:cs="Arial"/>
                                  <w:b/>
                                  <w:bCs/>
                                  <w:color w:val="000000"/>
                                  <w:lang w:eastAsia="fr-FR"/>
                                </w:rPr>
                                <w:t>1 an</w:t>
                              </w:r>
                              <w:r w:rsidRPr="00D358E4">
                                <w:rPr>
                                  <w:rFonts w:ascii="Arial" w:eastAsia="Times New Roman" w:hAnsi="Arial" w:cs="Arial"/>
                                  <w:color w:val="000000"/>
                                  <w:lang w:eastAsia="fr-FR"/>
                                </w:rPr>
                                <w:t>, dans le meilleur des cas et avec des effectifs au complet (14). Comment l'agence est-elle censée rendre une expertise fiable alors que ses moyens sont amputés depuis deux ans, avec un budget en baisse et des suppressions de postes ?</w:t>
                              </w:r>
                            </w:p>
                            <w:p w14:paraId="7035F0B6" w14:textId="77777777" w:rsidR="00D358E4" w:rsidRPr="00D358E4" w:rsidRDefault="00D358E4" w:rsidP="00D358E4">
                              <w:pPr>
                                <w:rPr>
                                  <w:rFonts w:ascii="Open Sans" w:eastAsia="Times New Roman" w:hAnsi="Open Sans" w:cs="Open Sans"/>
                                  <w:color w:val="000000"/>
                                  <w:lang w:eastAsia="fr-FR"/>
                                </w:rPr>
                              </w:pPr>
                            </w:p>
                            <w:p w14:paraId="60605919"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&gt;&gt; </w:t>
                              </w:r>
                              <w:r w:rsidRPr="00D358E4">
                                <w:rPr>
                                  <w:rFonts w:ascii="Arial" w:eastAsia="Times New Roman" w:hAnsi="Arial" w:cs="Arial"/>
                                  <w:b/>
                                  <w:bCs/>
                                  <w:color w:val="000000"/>
                                  <w:lang w:eastAsia="fr-FR"/>
                                </w:rPr>
                                <w:t>l'ANSES n'a aucun historique d’évaluation sur lequel s'appuyer</w:t>
                              </w:r>
                              <w:r w:rsidRPr="00D358E4">
                                <w:rPr>
                                  <w:rFonts w:ascii="Arial" w:eastAsia="Times New Roman" w:hAnsi="Arial" w:cs="Arial"/>
                                  <w:color w:val="000000"/>
                                  <w:lang w:eastAsia="fr-FR"/>
                                </w:rPr>
                                <w:t xml:space="preserve">. Le </w:t>
                              </w:r>
                              <w:proofErr w:type="spellStart"/>
                              <w:r w:rsidRPr="00D358E4">
                                <w:rPr>
                                  <w:rFonts w:ascii="Arial" w:eastAsia="Times New Roman" w:hAnsi="Arial" w:cs="Arial"/>
                                  <w:color w:val="000000"/>
                                  <w:lang w:eastAsia="fr-FR"/>
                                </w:rPr>
                                <w:t>flupyradifurone</w:t>
                              </w:r>
                              <w:proofErr w:type="spellEnd"/>
                              <w:r w:rsidRPr="00D358E4">
                                <w:rPr>
                                  <w:rFonts w:ascii="Arial" w:eastAsia="Times New Roman" w:hAnsi="Arial" w:cs="Arial"/>
                                  <w:color w:val="000000"/>
                                  <w:lang w:eastAsia="fr-FR"/>
                                </w:rPr>
                                <w:t xml:space="preserve"> n'a jamais été autorisé sur le territoire français et l'</w:t>
                              </w:r>
                              <w:r w:rsidRPr="00D358E4">
                                <w:rPr>
                                  <w:rFonts w:ascii="Arial" w:eastAsia="Times New Roman" w:hAnsi="Arial" w:cs="Arial"/>
                                  <w:color w:val="000000"/>
                                  <w:u w:val="single"/>
                                  <w:lang w:eastAsia="fr-FR"/>
                                </w:rPr>
                                <w:t>usage en traitement de semences</w:t>
                              </w:r>
                              <w:r w:rsidRPr="00D358E4">
                                <w:rPr>
                                  <w:rFonts w:ascii="Arial" w:eastAsia="Times New Roman" w:hAnsi="Arial" w:cs="Arial"/>
                                  <w:color w:val="000000"/>
                                  <w:lang w:eastAsia="fr-FR"/>
                                </w:rPr>
                                <w:t> n'a jamais fait l'objet d'une évaluation réglementaire complète par l'EFSA, l’autorité sanitaire européenne. L'ANSES serait donc sommée de se prononcer à l’aveugle, en seulement deux mois, sur un pesticide qu'elle n'a jamais eu à instruire et sur un usage qui n'a jamais fait l'objet d'une évaluation réglementaire complète et sérieuse ;</w:t>
                              </w:r>
                            </w:p>
                            <w:p w14:paraId="6B46EBF8" w14:textId="77777777" w:rsidR="00D358E4" w:rsidRPr="00D358E4" w:rsidRDefault="00D358E4" w:rsidP="00D358E4">
                              <w:pPr>
                                <w:rPr>
                                  <w:rFonts w:ascii="Open Sans" w:eastAsia="Times New Roman" w:hAnsi="Open Sans" w:cs="Open Sans"/>
                                  <w:color w:val="000000"/>
                                  <w:lang w:eastAsia="fr-FR"/>
                                </w:rPr>
                              </w:pPr>
                            </w:p>
                            <w:p w14:paraId="1AD78BC5"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&gt;&gt; </w:t>
                              </w:r>
                              <w:r w:rsidRPr="00D358E4">
                                <w:rPr>
                                  <w:rFonts w:ascii="Arial" w:eastAsia="Times New Roman" w:hAnsi="Arial" w:cs="Arial"/>
                                  <w:b/>
                                  <w:bCs/>
                                  <w:color w:val="000000"/>
                                  <w:lang w:eastAsia="fr-FR"/>
                                </w:rPr>
                                <w:t xml:space="preserve">les rares données disponibles sur le </w:t>
                              </w:r>
                              <w:proofErr w:type="spellStart"/>
                              <w:r w:rsidRPr="00D358E4">
                                <w:rPr>
                                  <w:rFonts w:ascii="Arial" w:eastAsia="Times New Roman" w:hAnsi="Arial" w:cs="Arial"/>
                                  <w:b/>
                                  <w:bCs/>
                                  <w:color w:val="000000"/>
                                  <w:lang w:eastAsia="fr-FR"/>
                                </w:rPr>
                                <w:t>flupyradifurone</w:t>
                              </w:r>
                              <w:proofErr w:type="spellEnd"/>
                              <w:r w:rsidRPr="00D358E4">
                                <w:rPr>
                                  <w:rFonts w:ascii="Arial" w:eastAsia="Times New Roman" w:hAnsi="Arial" w:cs="Arial"/>
                                  <w:b/>
                                  <w:bCs/>
                                  <w:color w:val="000000"/>
                                  <w:lang w:eastAsia="fr-FR"/>
                                </w:rPr>
                                <w:t xml:space="preserve"> sont alarmantes</w:t>
                              </w:r>
                              <w:r w:rsidRPr="00D358E4">
                                <w:rPr>
                                  <w:rFonts w:ascii="Arial" w:eastAsia="Times New Roman" w:hAnsi="Arial" w:cs="Arial"/>
                                  <w:color w:val="000000"/>
                                  <w:lang w:eastAsia="fr-FR"/>
                                </w:rPr>
                                <w:t>. Dès 2022, l'EFSA a alerté sur des lacunes importantes dans l’évaluation des effets de cette molécule sur les abeilles sauvages (15) et un risque systématique de contamination des eaux souterraines au-delà des seuils réglementaires (16). Non seulement les données sont incomplètes, mais celles qui existent pointent déjà vers des risques majeurs pour les pollinisateurs et pour l’environnement ; </w:t>
                              </w:r>
                            </w:p>
                            <w:p w14:paraId="5A19D603" w14:textId="77777777" w:rsidR="00D358E4" w:rsidRPr="00D358E4" w:rsidRDefault="00D358E4" w:rsidP="00D358E4">
                              <w:pPr>
                                <w:rPr>
                                  <w:rFonts w:ascii="Open Sans" w:eastAsia="Times New Roman" w:hAnsi="Open Sans" w:cs="Open Sans"/>
                                  <w:color w:val="000000"/>
                                  <w:lang w:eastAsia="fr-FR"/>
                                </w:rPr>
                              </w:pPr>
                            </w:p>
                            <w:p w14:paraId="2C341BF0"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&gt;&gt; </w:t>
                              </w:r>
                              <w:r w:rsidRPr="00D358E4">
                                <w:rPr>
                                  <w:rFonts w:ascii="Arial" w:eastAsia="Times New Roman" w:hAnsi="Arial" w:cs="Arial"/>
                                  <w:b/>
                                  <w:bCs/>
                                  <w:color w:val="000000"/>
                                  <w:lang w:eastAsia="fr-FR"/>
                                </w:rPr>
                                <w:t>l'ANSES doit se prononcer sur des « risques significatifs » ou une « menace grave compromettant la production »</w:t>
                              </w:r>
                              <w:r w:rsidRPr="00D358E4">
                                <w:rPr>
                                  <w:rFonts w:ascii="Arial" w:eastAsia="Times New Roman" w:hAnsi="Arial" w:cs="Arial"/>
                                  <w:color w:val="000000"/>
                                  <w:lang w:eastAsia="fr-FR"/>
                                </w:rPr>
                                <w:t> (17), ce qui ne correspond en rien à sa mission d’intérêt général ! L'agence n'a pas vocation à arbitrer des considérations politiques ou économiques : sa mission est d'évaluer, en toute indépendance, si le niveau de toxicité d'un pesticide est acceptable ou non au regard des exigences du droit européen.</w:t>
                              </w:r>
                            </w:p>
                            <w:p w14:paraId="6620A0C6" w14:textId="77777777" w:rsidR="00D358E4" w:rsidRPr="00D358E4" w:rsidRDefault="00D358E4" w:rsidP="00D358E4">
                              <w:pPr>
                                <w:rPr>
                                  <w:rFonts w:ascii="Open Sans" w:eastAsia="Times New Roman" w:hAnsi="Open Sans" w:cs="Open Sans"/>
                                  <w:color w:val="000000"/>
                                  <w:lang w:eastAsia="fr-FR"/>
                                </w:rPr>
                              </w:pPr>
                            </w:p>
                            <w:p w14:paraId="0CC4BCED"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b/>
                                  <w:bCs/>
                                  <w:color w:val="000000"/>
                                  <w:lang w:eastAsia="fr-FR"/>
                                </w:rPr>
                                <w:t xml:space="preserve">Toutes ces attaques sont inacceptables : l’ANSES ne peut tout simplement pas </w:t>
                              </w:r>
                              <w:proofErr w:type="gramStart"/>
                              <w:r w:rsidRPr="00D358E4">
                                <w:rPr>
                                  <w:rFonts w:ascii="Arial" w:eastAsia="Times New Roman" w:hAnsi="Arial" w:cs="Arial"/>
                                  <w:b/>
                                  <w:bCs/>
                                  <w:color w:val="000000"/>
                                  <w:lang w:eastAsia="fr-FR"/>
                                </w:rPr>
                                <w:t>faire</w:t>
                              </w:r>
                              <w:proofErr w:type="gramEnd"/>
                              <w:r w:rsidRPr="00D358E4">
                                <w:rPr>
                                  <w:rFonts w:ascii="Arial" w:eastAsia="Times New Roman" w:hAnsi="Arial" w:cs="Arial"/>
                                  <w:b/>
                                  <w:bCs/>
                                  <w:color w:val="000000"/>
                                  <w:lang w:eastAsia="fr-FR"/>
                                </w:rPr>
                                <w:t xml:space="preserve"> son travail au service de la biodiversité et de la santé des citoyens !</w:t>
                              </w:r>
                            </w:p>
                            <w:p w14:paraId="72908046" w14:textId="77777777" w:rsidR="00D358E4" w:rsidRPr="00D358E4" w:rsidRDefault="00D358E4" w:rsidP="00D358E4">
                              <w:pPr>
                                <w:rPr>
                                  <w:rFonts w:ascii="Open Sans" w:eastAsia="Times New Roman" w:hAnsi="Open Sans" w:cs="Open Sans"/>
                                  <w:color w:val="000000"/>
                                  <w:lang w:eastAsia="fr-FR"/>
                                </w:rPr>
                              </w:pPr>
                            </w:p>
                            <w:p w14:paraId="2C95F5C4"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Mais les défenseurs de l'agrochimie sont allés encore plus loin.</w:t>
                              </w:r>
                            </w:p>
                            <w:p w14:paraId="10022F1B" w14:textId="77777777" w:rsidR="00D358E4" w:rsidRPr="00D358E4" w:rsidRDefault="00D358E4" w:rsidP="00D358E4">
                              <w:pPr>
                                <w:rPr>
                                  <w:rFonts w:ascii="Open Sans" w:eastAsia="Times New Roman" w:hAnsi="Open Sans" w:cs="Open Sans"/>
                                  <w:color w:val="000000"/>
                                  <w:lang w:eastAsia="fr-FR"/>
                                </w:rPr>
                              </w:pPr>
                            </w:p>
                            <w:p w14:paraId="3ED5DC8D"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Ils ont cherché à affaiblir durablement l'indépendance et les moyens d'action de l'agence sanitaire française : </w:t>
                              </w:r>
                            </w:p>
                            <w:p w14:paraId="2D7ADA7A" w14:textId="77777777" w:rsidR="00D358E4" w:rsidRPr="00D358E4" w:rsidRDefault="00D358E4" w:rsidP="00D358E4">
                              <w:pPr>
                                <w:rPr>
                                  <w:rFonts w:ascii="Open Sans" w:eastAsia="Times New Roman" w:hAnsi="Open Sans" w:cs="Open Sans"/>
                                  <w:color w:val="000000"/>
                                  <w:lang w:eastAsia="fr-FR"/>
                                </w:rPr>
                              </w:pPr>
                            </w:p>
                            <w:p w14:paraId="5D1C3836"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&gt;&gt; en imposant à l'ANSES une </w:t>
                              </w:r>
                              <w:r w:rsidRPr="00D358E4">
                                <w:rPr>
                                  <w:rFonts w:ascii="Arial" w:eastAsia="Times New Roman" w:hAnsi="Arial" w:cs="Arial"/>
                                  <w:b/>
                                  <w:bCs/>
                                  <w:color w:val="000000"/>
                                  <w:lang w:eastAsia="fr-FR"/>
                                </w:rPr>
                                <w:t>obligation généralisée de collaborer avec les fabricants de pesticides</w:t>
                              </w:r>
                              <w:r w:rsidRPr="00D358E4">
                                <w:rPr>
                                  <w:rFonts w:ascii="Arial" w:eastAsia="Times New Roman" w:hAnsi="Arial" w:cs="Arial"/>
                                  <w:color w:val="000000"/>
                                  <w:lang w:eastAsia="fr-FR"/>
                                </w:rPr>
                                <w:t>, à chaque étape du processus d’évaluation,</w:t>
                              </w:r>
                              <w:r w:rsidRPr="00D358E4">
                                <w:rPr>
                                  <w:rFonts w:ascii="Arial" w:eastAsia="Times New Roman" w:hAnsi="Arial" w:cs="Arial"/>
                                  <w:b/>
                                  <w:bCs/>
                                  <w:color w:val="000000"/>
                                  <w:lang w:eastAsia="fr-FR"/>
                                </w:rPr>
                                <w:t> </w:t>
                              </w:r>
                              <w:r w:rsidRPr="00D358E4">
                                <w:rPr>
                                  <w:rFonts w:ascii="Arial" w:eastAsia="Times New Roman" w:hAnsi="Arial" w:cs="Arial"/>
                                  <w:color w:val="000000"/>
                                  <w:lang w:eastAsia="fr-FR"/>
                                </w:rPr>
                                <w:t>pour accélérer la mise sur le marché de leurs produits. Un renversement profondément inquiétant de la vocation de notre agence sanitaire dont le rôle </w:t>
                              </w:r>
                              <w:r w:rsidRPr="00D358E4">
                                <w:rPr>
                                  <w:rFonts w:ascii="Arial" w:eastAsia="Times New Roman" w:hAnsi="Arial" w:cs="Arial"/>
                                  <w:color w:val="000000"/>
                                  <w:u w:val="single"/>
                                  <w:lang w:eastAsia="fr-FR"/>
                                </w:rPr>
                                <w:t>n’est pas</w:t>
                              </w:r>
                              <w:r w:rsidRPr="00D358E4">
                                <w:rPr>
                                  <w:rFonts w:ascii="Arial" w:eastAsia="Times New Roman" w:hAnsi="Arial" w:cs="Arial"/>
                                  <w:color w:val="000000"/>
                                  <w:lang w:eastAsia="fr-FR"/>
                                </w:rPr>
                                <w:t> de faciliter les demandes des multinationales. Plus grave encore, si cette loi était promulguée, l’ANSES pourrait être directement attaquée par les industriels de l’agrochimie si elle ne parvient pas à assurer cette obligation de coopération ; </w:t>
                              </w:r>
                            </w:p>
                            <w:p w14:paraId="1EA54ACF" w14:textId="77777777" w:rsidR="00D358E4" w:rsidRPr="00D358E4" w:rsidRDefault="00D358E4" w:rsidP="00D358E4">
                              <w:pPr>
                                <w:rPr>
                                  <w:rFonts w:ascii="Open Sans" w:eastAsia="Times New Roman" w:hAnsi="Open Sans" w:cs="Open Sans"/>
                                  <w:color w:val="000000"/>
                                  <w:lang w:eastAsia="fr-FR"/>
                                </w:rPr>
                              </w:pPr>
                            </w:p>
                            <w:p w14:paraId="46339CD9"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&gt;&gt; </w:t>
                              </w:r>
                              <w:r w:rsidRPr="00D358E4">
                                <w:rPr>
                                  <w:rFonts w:ascii="Arial" w:eastAsia="Times New Roman" w:hAnsi="Arial" w:cs="Arial"/>
                                  <w:b/>
                                  <w:bCs/>
                                  <w:color w:val="000000"/>
                                  <w:lang w:eastAsia="fr-FR"/>
                                </w:rPr>
                                <w:t>en détournant un mécanisme exceptionnel au profit des fabricants de pesticides </w:t>
                              </w:r>
                              <w:r w:rsidRPr="00D358E4">
                                <w:rPr>
                                  <w:rFonts w:ascii="Arial" w:eastAsia="Times New Roman" w:hAnsi="Arial" w:cs="Arial"/>
                                  <w:color w:val="000000"/>
                                  <w:lang w:eastAsia="fr-FR"/>
                                </w:rPr>
                                <w:t>: le « délai de grâce », qui permet, dans certaines circonstances très précises, de maintenir la mise sur le marché d’un pesticide après le retrait de son autorisation, serait obligatoirement fixé à sa durée maximale de 18 mois. </w:t>
                              </w:r>
                              <w:r w:rsidRPr="00D358E4">
                                <w:rPr>
                                  <w:rFonts w:ascii="Arial" w:eastAsia="Times New Roman" w:hAnsi="Arial" w:cs="Arial"/>
                                  <w:color w:val="000000"/>
                                  <w:u w:val="single"/>
                                  <w:lang w:eastAsia="fr-FR"/>
                                </w:rPr>
                                <w:t>Le plafond, prévu pour des circonstances exceptionnelles, devient donc la règle.</w:t>
                              </w:r>
                              <w:r w:rsidRPr="00D358E4">
                                <w:rPr>
                                  <w:rFonts w:ascii="Arial" w:eastAsia="Times New Roman" w:hAnsi="Arial" w:cs="Arial"/>
                                  <w:color w:val="000000"/>
                                  <w:lang w:eastAsia="fr-FR"/>
                                </w:rPr>
                                <w:t> En imposant cette durée maximale sans laisser à l’agence la possibilité d’apprécier la situation, cette disposition affaiblit directement son indépendance scientifique et sa capacité à protéger efficacement la santé et l’environnement.</w:t>
                              </w:r>
                            </w:p>
                            <w:p w14:paraId="45150CC5" w14:textId="77777777" w:rsidR="00D358E4" w:rsidRPr="00D358E4" w:rsidRDefault="00D358E4" w:rsidP="00D358E4">
                              <w:pPr>
                                <w:rPr>
                                  <w:rFonts w:ascii="Open Sans" w:eastAsia="Times New Roman" w:hAnsi="Open Sans" w:cs="Open Sans"/>
                                  <w:color w:val="000000"/>
                                  <w:lang w:eastAsia="fr-FR"/>
                                </w:rPr>
                              </w:pPr>
                            </w:p>
                            <w:p w14:paraId="5397B689"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lastRenderedPageBreak/>
                                <w:t>Le ministère de la Transition écologique l’a lui-même reconnu : cette disposition </w:t>
                              </w:r>
                              <w:r w:rsidRPr="00D358E4">
                                <w:rPr>
                                  <w:rFonts w:ascii="Arial" w:eastAsia="Times New Roman" w:hAnsi="Arial" w:cs="Arial"/>
                                  <w:color w:val="000000"/>
                                  <w:u w:val="single"/>
                                  <w:lang w:eastAsia="fr-FR"/>
                                </w:rPr>
                                <w:t>« aurait pour effet de maintenir sur le marché des produits pour lesquels l'évaluation a conclu à l'existence de risques inacceptables pour la santé humaine ou l'environnement »</w:t>
                              </w:r>
                              <w:r w:rsidRPr="00D358E4">
                                <w:rPr>
                                  <w:rFonts w:ascii="Arial" w:eastAsia="Times New Roman" w:hAnsi="Arial" w:cs="Arial"/>
                                  <w:color w:val="000000"/>
                                  <w:lang w:eastAsia="fr-FR"/>
                                </w:rPr>
                                <w:t> (18).</w:t>
                              </w:r>
                            </w:p>
                            <w:p w14:paraId="7E427EDB" w14:textId="77777777" w:rsidR="00D358E4" w:rsidRPr="00D358E4" w:rsidRDefault="00D358E4" w:rsidP="00D358E4">
                              <w:pPr>
                                <w:rPr>
                                  <w:rFonts w:ascii="Open Sans" w:eastAsia="Times New Roman" w:hAnsi="Open Sans" w:cs="Open Sans"/>
                                  <w:color w:val="000000"/>
                                  <w:lang w:eastAsia="fr-FR"/>
                                </w:rPr>
                              </w:pPr>
                            </w:p>
                            <w:p w14:paraId="580996A3"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b/>
                                  <w:bCs/>
                                  <w:color w:val="000000"/>
                                  <w:lang w:eastAsia="fr-FR"/>
                                </w:rPr>
                                <w:t>C’est intolérable !</w:t>
                              </w:r>
                            </w:p>
                            <w:p w14:paraId="02E4C775" w14:textId="77777777" w:rsidR="00D358E4" w:rsidRPr="00D358E4" w:rsidRDefault="00D358E4" w:rsidP="00D358E4">
                              <w:pPr>
                                <w:rPr>
                                  <w:rFonts w:ascii="Open Sans" w:eastAsia="Times New Roman" w:hAnsi="Open Sans" w:cs="Open Sans"/>
                                  <w:color w:val="000000"/>
                                  <w:lang w:eastAsia="fr-FR"/>
                                </w:rPr>
                              </w:pPr>
                            </w:p>
                            <w:p w14:paraId="1DC4779F"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Nos juristes et nos avocats sont déjà en train de bâtir l'argumentation juridique article par article, qui permettra au Conseil constitutionnel de censurer cette loi !</w:t>
                              </w:r>
                            </w:p>
                            <w:p w14:paraId="152DD75F" w14:textId="77777777" w:rsidR="00D358E4" w:rsidRPr="00D358E4" w:rsidRDefault="00D358E4" w:rsidP="00D358E4">
                              <w:pPr>
                                <w:rPr>
                                  <w:rFonts w:ascii="Open Sans" w:eastAsia="Times New Roman" w:hAnsi="Open Sans" w:cs="Open Sans"/>
                                  <w:color w:val="000000"/>
                                  <w:lang w:eastAsia="fr-FR"/>
                                </w:rPr>
                              </w:pPr>
                            </w:p>
                            <w:p w14:paraId="1AAC225E"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b/>
                                  <w:bCs/>
                                  <w:color w:val="000000"/>
                                  <w:lang w:eastAsia="fr-FR"/>
                                </w:rPr>
                                <w:t>Mais face aux moyens illimités des multinationales de l'agrochimie, votre don est notre seule garantie de tenir et d'aller jusqu'au bout.</w:t>
                              </w:r>
                            </w:p>
                            <w:p w14:paraId="58AF353B" w14:textId="77777777" w:rsidR="00D358E4" w:rsidRPr="00D358E4" w:rsidRDefault="00D358E4" w:rsidP="00D358E4">
                              <w:pPr>
                                <w:rPr>
                                  <w:rFonts w:ascii="Open Sans" w:eastAsia="Times New Roman" w:hAnsi="Open Sans" w:cs="Open Sans"/>
                                  <w:color w:val="000000"/>
                                  <w:lang w:eastAsia="fr-FR"/>
                                </w:rPr>
                              </w:pPr>
                            </w:p>
                            <w:p w14:paraId="549A0468"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Pour empêcher que des décisions politiques dictées par les intérêts industriels ne prennent le pas sur la science et la protection du Vivant, soutenez les actions juridiques de POLLINIS.</w:t>
                              </w:r>
                            </w:p>
                          </w:tc>
                        </w:tr>
                        <w:tr w:rsidR="00D358E4" w:rsidRPr="00D358E4" w14:paraId="200BE72C" w14:textId="77777777">
                          <w:tc>
                            <w:tcPr>
                              <w:tcW w:w="0" w:type="auto"/>
                              <w:tcMar>
                                <w:top w:w="225" w:type="dxa"/>
                                <w:left w:w="0" w:type="dxa"/>
                                <w:bottom w:w="450" w:type="dxa"/>
                                <w:right w:w="0" w:type="dxa"/>
                              </w:tcMar>
                              <w:vAlign w:val="center"/>
                              <w:hideMark/>
                            </w:tcPr>
                            <w:tbl>
                              <w:tblPr>
                                <w:tblW w:w="4785" w:type="dxa"/>
                                <w:jc w:val="center"/>
                                <w:tblBorders>
                                  <w:top w:val="single" w:sz="2" w:space="0" w:color="000000"/>
                                  <w:left w:val="single" w:sz="2" w:space="0" w:color="000000"/>
                                  <w:bottom w:val="single" w:sz="2" w:space="0" w:color="000000"/>
                                  <w:right w:val="single" w:sz="2" w:space="0" w:color="000000"/>
                                </w:tblBorders>
                                <w:shd w:val="clear" w:color="auto" w:fill="FFCC33"/>
                                <w:tblCellMar>
                                  <w:left w:w="0" w:type="dxa"/>
                                  <w:right w:w="0" w:type="dxa"/>
                                </w:tblCellMar>
                                <w:tblLook w:val="04A0" w:firstRow="1" w:lastRow="0" w:firstColumn="1" w:lastColumn="0" w:noHBand="0" w:noVBand="1"/>
                              </w:tblPr>
                              <w:tblGrid>
                                <w:gridCol w:w="4785"/>
                              </w:tblGrid>
                              <w:tr w:rsidR="00D358E4" w:rsidRPr="00D358E4" w14:paraId="584B7809" w14:textId="77777777">
                                <w:trPr>
                                  <w:trHeight w:val="360"/>
                                  <w:jc w:val="center"/>
                                </w:trPr>
                                <w:tc>
                                  <w:tcPr>
                                    <w:tcW w:w="0" w:type="auto"/>
                                    <w:shd w:val="clear" w:color="auto" w:fill="FFCC33"/>
                                    <w:tcMar>
                                      <w:top w:w="180" w:type="dxa"/>
                                      <w:left w:w="75" w:type="dxa"/>
                                      <w:bottom w:w="180" w:type="dxa"/>
                                      <w:right w:w="75" w:type="dxa"/>
                                    </w:tcMar>
                                    <w:hideMark/>
                                  </w:tcPr>
                                  <w:p w14:paraId="495B8D60" w14:textId="77777777" w:rsidR="00D358E4" w:rsidRPr="00D358E4" w:rsidRDefault="00D358E4" w:rsidP="00D358E4">
                                    <w:pPr>
                                      <w:jc w:val="center"/>
                                      <w:rPr>
                                        <w:rFonts w:ascii="Arial" w:eastAsia="Times New Roman" w:hAnsi="Arial" w:cs="Arial"/>
                                        <w:color w:val="FFFFFF"/>
                                        <w:lang w:eastAsia="fr-FR"/>
                                      </w:rPr>
                                    </w:pPr>
                                    <w:hyperlink r:id="rId6" w:tgtFrame="_blank" w:history="1">
                                      <w:r w:rsidRPr="00D358E4">
                                        <w:rPr>
                                          <w:rFonts w:ascii="Arial" w:eastAsia="Times New Roman" w:hAnsi="Arial" w:cs="Arial"/>
                                          <w:b/>
                                          <w:bCs/>
                                          <w:color w:val="000000"/>
                                          <w:lang w:eastAsia="fr-FR"/>
                                        </w:rPr>
                                        <w:t>► JE FAIS UN DON</w:t>
                                      </w:r>
                                    </w:hyperlink>
                                  </w:p>
                                </w:tc>
                              </w:tr>
                            </w:tbl>
                            <w:p w14:paraId="6248DB24" w14:textId="77777777" w:rsidR="00D358E4" w:rsidRPr="00D358E4" w:rsidRDefault="00D358E4" w:rsidP="00D358E4">
                              <w:pPr>
                                <w:jc w:val="center"/>
                                <w:rPr>
                                  <w:rFonts w:ascii="Times New Roman" w:eastAsia="Times New Roman" w:hAnsi="Times New Roman" w:cs="Times New Roman"/>
                                  <w:lang w:eastAsia="fr-FR"/>
                                </w:rPr>
                              </w:pPr>
                            </w:p>
                          </w:tc>
                        </w:tr>
                        <w:tr w:rsidR="00D358E4" w:rsidRPr="00D358E4" w14:paraId="0D80C1E1" w14:textId="77777777">
                          <w:tc>
                            <w:tcPr>
                              <w:tcW w:w="0" w:type="auto"/>
                              <w:tcMar>
                                <w:top w:w="225" w:type="dxa"/>
                                <w:left w:w="0" w:type="dxa"/>
                                <w:bottom w:w="225" w:type="dxa"/>
                                <w:right w:w="0" w:type="dxa"/>
                              </w:tcMar>
                              <w:vAlign w:val="center"/>
                              <w:hideMark/>
                            </w:tcPr>
                            <w:p w14:paraId="03B03677"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b/>
                                  <w:bCs/>
                                  <w:color w:val="000000"/>
                                  <w:lang w:eastAsia="fr-FR"/>
                                </w:rPr>
                                <w:t>En passant en force sur la réautorisation des néonicotinoïdes et en affaiblissant les dernières protections qui encadrent l'autorisation des pesticides…</w:t>
                              </w:r>
                            </w:p>
                            <w:p w14:paraId="1A261E8B" w14:textId="77777777" w:rsidR="00D358E4" w:rsidRPr="00D358E4" w:rsidRDefault="00D358E4" w:rsidP="00D358E4">
                              <w:pPr>
                                <w:rPr>
                                  <w:rFonts w:ascii="Open Sans" w:eastAsia="Times New Roman" w:hAnsi="Open Sans" w:cs="Open Sans"/>
                                  <w:color w:val="000000"/>
                                  <w:lang w:eastAsia="fr-FR"/>
                                </w:rPr>
                              </w:pPr>
                            </w:p>
                            <w:p w14:paraId="436E6D86"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 nos dirigeants ont fait le choix de défendre </w:t>
                              </w:r>
                              <w:r w:rsidRPr="00D358E4">
                                <w:rPr>
                                  <w:rFonts w:ascii="Arial" w:eastAsia="Times New Roman" w:hAnsi="Arial" w:cs="Arial"/>
                                  <w:i/>
                                  <w:iCs/>
                                  <w:color w:val="000000"/>
                                  <w:lang w:eastAsia="fr-FR"/>
                                </w:rPr>
                                <w:t>mordicus</w:t>
                              </w:r>
                              <w:r w:rsidRPr="00D358E4">
                                <w:rPr>
                                  <w:rFonts w:ascii="Arial" w:eastAsia="Times New Roman" w:hAnsi="Arial" w:cs="Arial"/>
                                  <w:color w:val="000000"/>
                                  <w:lang w:eastAsia="fr-FR"/>
                                </w:rPr>
                                <w:t> les intérêts de l'agrochimie plutôt que la santé publique et la biodiversité…</w:t>
                              </w:r>
                            </w:p>
                            <w:p w14:paraId="7E6C7BE7" w14:textId="77777777" w:rsidR="00D358E4" w:rsidRPr="00D358E4" w:rsidRDefault="00D358E4" w:rsidP="00D358E4">
                              <w:pPr>
                                <w:rPr>
                                  <w:rFonts w:ascii="Open Sans" w:eastAsia="Times New Roman" w:hAnsi="Open Sans" w:cs="Open Sans"/>
                                  <w:color w:val="000000"/>
                                  <w:lang w:eastAsia="fr-FR"/>
                                </w:rPr>
                              </w:pPr>
                            </w:p>
                            <w:p w14:paraId="22DA3F09"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 et de renforcer la dépendance des agriculteurs aux pesticides chimiques, alors même que l'effondrement des pollinisateurs menace directement la production alimentaire :</w:t>
                              </w:r>
                            </w:p>
                            <w:p w14:paraId="29B10853" w14:textId="77777777" w:rsidR="00D358E4" w:rsidRPr="00D358E4" w:rsidRDefault="00D358E4" w:rsidP="00D358E4">
                              <w:pPr>
                                <w:rPr>
                                  <w:rFonts w:ascii="Open Sans" w:eastAsia="Times New Roman" w:hAnsi="Open Sans" w:cs="Open Sans"/>
                                  <w:color w:val="000000"/>
                                  <w:lang w:eastAsia="fr-FR"/>
                                </w:rPr>
                              </w:pPr>
                            </w:p>
                            <w:p w14:paraId="079919A5"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&gt;&gt; </w:t>
                              </w:r>
                              <w:proofErr w:type="gramStart"/>
                              <w:r w:rsidRPr="00D358E4">
                                <w:rPr>
                                  <w:rFonts w:ascii="Arial" w:eastAsia="Times New Roman" w:hAnsi="Arial" w:cs="Arial"/>
                                  <w:color w:val="000000"/>
                                  <w:u w:val="single"/>
                                  <w:lang w:eastAsia="fr-FR"/>
                                </w:rPr>
                                <w:t>les trois quart</w:t>
                              </w:r>
                              <w:proofErr w:type="gramEnd"/>
                              <w:r w:rsidRPr="00D358E4">
                                <w:rPr>
                                  <w:rFonts w:ascii="Arial" w:eastAsia="Times New Roman" w:hAnsi="Arial" w:cs="Arial"/>
                                  <w:color w:val="000000"/>
                                  <w:u w:val="single"/>
                                  <w:lang w:eastAsia="fr-FR"/>
                                </w:rPr>
                                <w:t xml:space="preserve"> de nos cultures alimentaires en Europe dépendent de leur travail colossal, gratuit et irremplaçable</w:t>
                              </w:r>
                              <w:r w:rsidRPr="00D358E4">
                                <w:rPr>
                                  <w:rFonts w:ascii="Arial" w:eastAsia="Times New Roman" w:hAnsi="Arial" w:cs="Arial"/>
                                  <w:color w:val="000000"/>
                                  <w:lang w:eastAsia="fr-FR"/>
                                </w:rPr>
                                <w:t> (19) !</w:t>
                              </w:r>
                            </w:p>
                            <w:p w14:paraId="177978FB" w14:textId="77777777" w:rsidR="00D358E4" w:rsidRPr="00D358E4" w:rsidRDefault="00D358E4" w:rsidP="00D358E4">
                              <w:pPr>
                                <w:rPr>
                                  <w:rFonts w:ascii="Open Sans" w:eastAsia="Times New Roman" w:hAnsi="Open Sans" w:cs="Open Sans"/>
                                  <w:color w:val="000000"/>
                                  <w:lang w:eastAsia="fr-FR"/>
                                </w:rPr>
                              </w:pPr>
                            </w:p>
                            <w:p w14:paraId="2A22E4D7"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Sans abeilles, sans bourdons, sans papillons ni syrphes, c'est tout un équilibre agricole et écologique qui vacille (20).</w:t>
                              </w:r>
                            </w:p>
                            <w:p w14:paraId="17B1D3AA" w14:textId="77777777" w:rsidR="00D358E4" w:rsidRPr="00D358E4" w:rsidRDefault="00D358E4" w:rsidP="00D358E4">
                              <w:pPr>
                                <w:rPr>
                                  <w:rFonts w:ascii="Open Sans" w:eastAsia="Times New Roman" w:hAnsi="Open Sans" w:cs="Open Sans"/>
                                  <w:color w:val="000000"/>
                                  <w:lang w:eastAsia="fr-FR"/>
                                </w:rPr>
                              </w:pPr>
                            </w:p>
                            <w:p w14:paraId="1C11E625"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b/>
                                  <w:bCs/>
                                  <w:color w:val="000000"/>
                                  <w:lang w:eastAsia="fr-FR"/>
                                </w:rPr>
                                <w:t>C’est pourquoi POLLINIS tient la barre depuis 14 ans. </w:t>
                              </w:r>
                            </w:p>
                            <w:p w14:paraId="75B6D48F" w14:textId="77777777" w:rsidR="00D358E4" w:rsidRPr="00D358E4" w:rsidRDefault="00D358E4" w:rsidP="00D358E4">
                              <w:pPr>
                                <w:rPr>
                                  <w:rFonts w:ascii="Open Sans" w:eastAsia="Times New Roman" w:hAnsi="Open Sans" w:cs="Open Sans"/>
                                  <w:color w:val="000000"/>
                                  <w:lang w:eastAsia="fr-FR"/>
                                </w:rPr>
                              </w:pPr>
                            </w:p>
                            <w:p w14:paraId="020557DB"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14 ans de batailles acharnées face aux mêmes lobbys, d'enquêtes scientifiques et de pression citoyenne sur les décideurs.</w:t>
                              </w:r>
                            </w:p>
                            <w:p w14:paraId="2208213C" w14:textId="77777777" w:rsidR="00D358E4" w:rsidRPr="00D358E4" w:rsidRDefault="00D358E4" w:rsidP="00D358E4">
                              <w:pPr>
                                <w:rPr>
                                  <w:rFonts w:ascii="Open Sans" w:eastAsia="Times New Roman" w:hAnsi="Open Sans" w:cs="Open Sans"/>
                                  <w:color w:val="000000"/>
                                  <w:lang w:eastAsia="fr-FR"/>
                                </w:rPr>
                              </w:pPr>
                            </w:p>
                            <w:p w14:paraId="2CEFC8E0"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b/>
                                  <w:bCs/>
                                  <w:color w:val="000000"/>
                                  <w:lang w:eastAsia="fr-FR"/>
                                </w:rPr>
                                <w:t>Nous ne lâcherons rien.</w:t>
                              </w:r>
                            </w:p>
                            <w:p w14:paraId="05FA0E33" w14:textId="77777777" w:rsidR="00D358E4" w:rsidRPr="00D358E4" w:rsidRDefault="00D358E4" w:rsidP="00D358E4">
                              <w:pPr>
                                <w:rPr>
                                  <w:rFonts w:ascii="Open Sans" w:eastAsia="Times New Roman" w:hAnsi="Open Sans" w:cs="Open Sans"/>
                                  <w:color w:val="000000"/>
                                  <w:lang w:eastAsia="fr-FR"/>
                                </w:rPr>
                              </w:pPr>
                            </w:p>
                            <w:p w14:paraId="64FF5F51"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 xml:space="preserve">Grâce au soutien des citoyens, nous allons retourner devant les tribunaux pour faire censurer les dispositions les plus dangereuses de cette loi. Nous allons faire prévaloir la science sur les intérêts privés. Et nous allons documenter sur le terrain et aux côtés des agriculteurs les méthodes qui ont déjà fait </w:t>
                              </w:r>
                              <w:proofErr w:type="gramStart"/>
                              <w:r w:rsidRPr="00D358E4">
                                <w:rPr>
                                  <w:rFonts w:ascii="Arial" w:eastAsia="Times New Roman" w:hAnsi="Arial" w:cs="Arial"/>
                                  <w:color w:val="000000"/>
                                  <w:lang w:eastAsia="fr-FR"/>
                                </w:rPr>
                                <w:t>leur preuves</w:t>
                              </w:r>
                              <w:proofErr w:type="gramEnd"/>
                              <w:r w:rsidRPr="00D358E4">
                                <w:rPr>
                                  <w:rFonts w:ascii="Arial" w:eastAsia="Times New Roman" w:hAnsi="Arial" w:cs="Arial"/>
                                  <w:color w:val="000000"/>
                                  <w:lang w:eastAsia="fr-FR"/>
                                </w:rPr>
                                <w:t xml:space="preserve"> pour se passer de pesticides – pour que personne ne puisse prétendre qu'il n’existe aucune alternative !</w:t>
                              </w:r>
                            </w:p>
                            <w:p w14:paraId="33F88762" w14:textId="77777777" w:rsidR="00D358E4" w:rsidRPr="00D358E4" w:rsidRDefault="00D358E4" w:rsidP="00D358E4">
                              <w:pPr>
                                <w:rPr>
                                  <w:rFonts w:ascii="Open Sans" w:eastAsia="Times New Roman" w:hAnsi="Open Sans" w:cs="Open Sans"/>
                                  <w:color w:val="000000"/>
                                  <w:lang w:eastAsia="fr-FR"/>
                                </w:rPr>
                              </w:pPr>
                            </w:p>
                            <w:p w14:paraId="606E9616"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Une seule force peut encore faire la différence : la vôtre.</w:t>
                              </w:r>
                            </w:p>
                          </w:tc>
                        </w:tr>
                        <w:tr w:rsidR="00D358E4" w:rsidRPr="00D358E4" w14:paraId="27561D90" w14:textId="77777777">
                          <w:tc>
                            <w:tcPr>
                              <w:tcW w:w="0" w:type="auto"/>
                              <w:tcMar>
                                <w:top w:w="225" w:type="dxa"/>
                                <w:left w:w="0" w:type="dxa"/>
                                <w:bottom w:w="450" w:type="dxa"/>
                                <w:right w:w="0" w:type="dxa"/>
                              </w:tcMar>
                              <w:vAlign w:val="center"/>
                              <w:hideMark/>
                            </w:tcPr>
                            <w:tbl>
                              <w:tblPr>
                                <w:tblW w:w="4785" w:type="dxa"/>
                                <w:jc w:val="center"/>
                                <w:tblBorders>
                                  <w:top w:val="single" w:sz="2" w:space="0" w:color="000000"/>
                                  <w:left w:val="single" w:sz="2" w:space="0" w:color="000000"/>
                                  <w:bottom w:val="single" w:sz="2" w:space="0" w:color="000000"/>
                                  <w:right w:val="single" w:sz="2" w:space="0" w:color="000000"/>
                                </w:tblBorders>
                                <w:shd w:val="clear" w:color="auto" w:fill="FFCC33"/>
                                <w:tblCellMar>
                                  <w:left w:w="0" w:type="dxa"/>
                                  <w:right w:w="0" w:type="dxa"/>
                                </w:tblCellMar>
                                <w:tblLook w:val="04A0" w:firstRow="1" w:lastRow="0" w:firstColumn="1" w:lastColumn="0" w:noHBand="0" w:noVBand="1"/>
                              </w:tblPr>
                              <w:tblGrid>
                                <w:gridCol w:w="4785"/>
                              </w:tblGrid>
                              <w:tr w:rsidR="00D358E4" w:rsidRPr="00D358E4" w14:paraId="0A004E46" w14:textId="77777777">
                                <w:trPr>
                                  <w:trHeight w:val="360"/>
                                  <w:jc w:val="center"/>
                                </w:trPr>
                                <w:tc>
                                  <w:tcPr>
                                    <w:tcW w:w="0" w:type="auto"/>
                                    <w:shd w:val="clear" w:color="auto" w:fill="FFCC33"/>
                                    <w:tcMar>
                                      <w:top w:w="180" w:type="dxa"/>
                                      <w:left w:w="75" w:type="dxa"/>
                                      <w:bottom w:w="180" w:type="dxa"/>
                                      <w:right w:w="75" w:type="dxa"/>
                                    </w:tcMar>
                                    <w:hideMark/>
                                  </w:tcPr>
                                  <w:p w14:paraId="1F9AA032" w14:textId="77777777" w:rsidR="00D358E4" w:rsidRPr="00D358E4" w:rsidRDefault="00D358E4" w:rsidP="00D358E4">
                                    <w:pPr>
                                      <w:jc w:val="center"/>
                                      <w:rPr>
                                        <w:rFonts w:ascii="Arial" w:eastAsia="Times New Roman" w:hAnsi="Arial" w:cs="Arial"/>
                                        <w:color w:val="FFFFFF"/>
                                        <w:lang w:eastAsia="fr-FR"/>
                                      </w:rPr>
                                    </w:pPr>
                                    <w:hyperlink r:id="rId7" w:tgtFrame="_blank" w:history="1">
                                      <w:r w:rsidRPr="00D358E4">
                                        <w:rPr>
                                          <w:rFonts w:ascii="Arial" w:eastAsia="Times New Roman" w:hAnsi="Arial" w:cs="Arial"/>
                                          <w:b/>
                                          <w:bCs/>
                                          <w:color w:val="000000"/>
                                          <w:lang w:eastAsia="fr-FR"/>
                                        </w:rPr>
                                        <w:t>► JE FAIS UN DON</w:t>
                                      </w:r>
                                    </w:hyperlink>
                                  </w:p>
                                </w:tc>
                              </w:tr>
                            </w:tbl>
                            <w:p w14:paraId="48C77812" w14:textId="77777777" w:rsidR="00D358E4" w:rsidRPr="00D358E4" w:rsidRDefault="00D358E4" w:rsidP="00D358E4">
                              <w:pPr>
                                <w:jc w:val="center"/>
                                <w:rPr>
                                  <w:rFonts w:ascii="Times New Roman" w:eastAsia="Times New Roman" w:hAnsi="Times New Roman" w:cs="Times New Roman"/>
                                  <w:lang w:eastAsia="fr-FR"/>
                                </w:rPr>
                              </w:pPr>
                            </w:p>
                          </w:tc>
                        </w:tr>
                        <w:tr w:rsidR="00D358E4" w:rsidRPr="00D358E4" w14:paraId="72D017A9" w14:textId="77777777">
                          <w:tc>
                            <w:tcPr>
                              <w:tcW w:w="0" w:type="auto"/>
                              <w:tcMar>
                                <w:top w:w="225" w:type="dxa"/>
                                <w:left w:w="0" w:type="dxa"/>
                                <w:bottom w:w="225" w:type="dxa"/>
                                <w:right w:w="0" w:type="dxa"/>
                              </w:tcMar>
                              <w:vAlign w:val="center"/>
                              <w:hideMark/>
                            </w:tcPr>
                            <w:p w14:paraId="2DB8DAAE"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Ensemble, empêchons les firmes de réautoriser des tueurs d’abeilles en France.</w:t>
                              </w:r>
                            </w:p>
                            <w:p w14:paraId="27AA15FC" w14:textId="77777777" w:rsidR="00D358E4" w:rsidRPr="00D358E4" w:rsidRDefault="00D358E4" w:rsidP="00D358E4">
                              <w:pPr>
                                <w:rPr>
                                  <w:rFonts w:ascii="Open Sans" w:eastAsia="Times New Roman" w:hAnsi="Open Sans" w:cs="Open Sans"/>
                                  <w:color w:val="000000"/>
                                  <w:lang w:eastAsia="fr-FR"/>
                                </w:rPr>
                              </w:pPr>
                            </w:p>
                            <w:p w14:paraId="431A370B"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Merci de votre engagement, </w:t>
                              </w:r>
                            </w:p>
                            <w:p w14:paraId="5FBE7A4F" w14:textId="77777777" w:rsidR="00D358E4" w:rsidRPr="00D358E4" w:rsidRDefault="00D358E4" w:rsidP="00D358E4">
                              <w:pPr>
                                <w:rPr>
                                  <w:rFonts w:ascii="Open Sans" w:eastAsia="Times New Roman" w:hAnsi="Open Sans" w:cs="Open Sans"/>
                                  <w:color w:val="000000"/>
                                  <w:lang w:eastAsia="fr-FR"/>
                                </w:rPr>
                              </w:pPr>
                            </w:p>
                            <w:p w14:paraId="29671652"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color w:val="000000"/>
                                  <w:lang w:eastAsia="fr-FR"/>
                                </w:rPr>
                                <w:t>L’équipe POLLINIS</w:t>
                              </w:r>
                            </w:p>
                          </w:tc>
                        </w:tr>
                      </w:tbl>
                      <w:p w14:paraId="3428A05D" w14:textId="77777777" w:rsidR="00D358E4" w:rsidRPr="00D358E4" w:rsidRDefault="00D358E4" w:rsidP="00D358E4">
                        <w:pPr>
                          <w:rPr>
                            <w:rFonts w:ascii="Open Sans" w:eastAsia="Times New Roman" w:hAnsi="Open Sans" w:cs="Open Sans"/>
                            <w:color w:val="000000"/>
                            <w:lang w:eastAsia="fr-FR"/>
                          </w:rPr>
                        </w:pPr>
                      </w:p>
                    </w:tc>
                  </w:tr>
                </w:tbl>
                <w:p w14:paraId="3B93E0A6" w14:textId="77777777" w:rsidR="00D358E4" w:rsidRPr="00D358E4" w:rsidRDefault="00D358E4" w:rsidP="00D358E4">
                  <w:pPr>
                    <w:rPr>
                      <w:rFonts w:ascii="Times New Roman" w:eastAsia="Times New Roman" w:hAnsi="Times New Roman" w:cs="Times New Roman"/>
                      <w:lang w:eastAsia="fr-FR"/>
                    </w:rPr>
                  </w:pPr>
                </w:p>
              </w:tc>
            </w:tr>
          </w:tbl>
          <w:p w14:paraId="2356E0B4" w14:textId="77777777" w:rsidR="00D358E4" w:rsidRPr="00D358E4" w:rsidRDefault="00D358E4" w:rsidP="00D358E4">
            <w:pPr>
              <w:rPr>
                <w:rFonts w:ascii="Open Sans" w:eastAsia="Times New Roman" w:hAnsi="Open Sans" w:cs="Open Sans"/>
                <w:color w:val="000000"/>
                <w:lang w:eastAsia="fr-FR"/>
              </w:rPr>
            </w:pPr>
          </w:p>
        </w:tc>
      </w:tr>
    </w:tbl>
    <w:p w14:paraId="62250ABF" w14:textId="77777777" w:rsidR="00D358E4" w:rsidRPr="00D358E4" w:rsidRDefault="00D358E4" w:rsidP="00D358E4">
      <w:pPr>
        <w:rPr>
          <w:rFonts w:ascii="Times New Roman" w:eastAsia="Times New Roman" w:hAnsi="Times New Roman" w:cs="Times New Roman"/>
          <w:vanish/>
          <w:lang w:eastAsia="fr-FR"/>
        </w:rPr>
      </w:pPr>
    </w:p>
    <w:tbl>
      <w:tblPr>
        <w:tblW w:w="5000" w:type="pct"/>
        <w:jc w:val="center"/>
        <w:shd w:val="clear" w:color="auto" w:fill="FBFBFB"/>
        <w:tblCellMar>
          <w:left w:w="0" w:type="dxa"/>
          <w:right w:w="0" w:type="dxa"/>
        </w:tblCellMar>
        <w:tblLook w:val="04A0" w:firstRow="1" w:lastRow="0" w:firstColumn="1" w:lastColumn="0" w:noHBand="0" w:noVBand="1"/>
      </w:tblPr>
      <w:tblGrid>
        <w:gridCol w:w="10460"/>
      </w:tblGrid>
      <w:tr w:rsidR="00D358E4" w:rsidRPr="00D358E4" w14:paraId="5B208CD5" w14:textId="77777777">
        <w:trPr>
          <w:jc w:val="center"/>
        </w:trPr>
        <w:tc>
          <w:tcPr>
            <w:tcW w:w="0" w:type="auto"/>
            <w:shd w:val="clear" w:color="auto" w:fill="FFFFFF"/>
            <w:tcMar>
              <w:top w:w="300" w:type="dxa"/>
              <w:left w:w="0" w:type="dxa"/>
              <w:bottom w:w="30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10460"/>
            </w:tblGrid>
            <w:tr w:rsidR="00D358E4" w:rsidRPr="00D358E4" w14:paraId="074227AE" w14:textId="77777777">
              <w:tc>
                <w:tcPr>
                  <w:tcW w:w="5000" w:type="pct"/>
                  <w:hideMark/>
                </w:tcPr>
                <w:tbl>
                  <w:tblPr>
                    <w:tblW w:w="5000" w:type="pct"/>
                    <w:tblCellMar>
                      <w:left w:w="0" w:type="dxa"/>
                      <w:right w:w="0" w:type="dxa"/>
                    </w:tblCellMar>
                    <w:tblLook w:val="04A0" w:firstRow="1" w:lastRow="0" w:firstColumn="1" w:lastColumn="0" w:noHBand="0" w:noVBand="1"/>
                  </w:tblPr>
                  <w:tblGrid>
                    <w:gridCol w:w="10460"/>
                  </w:tblGrid>
                  <w:tr w:rsidR="00D358E4" w:rsidRPr="00D358E4" w14:paraId="44D504AD" w14:textId="77777777">
                    <w:tc>
                      <w:tcPr>
                        <w:tcW w:w="0" w:type="auto"/>
                        <w:tcMar>
                          <w:top w:w="0" w:type="dxa"/>
                          <w:left w:w="225" w:type="dxa"/>
                          <w:bottom w:w="0" w:type="dxa"/>
                          <w:right w:w="225" w:type="dxa"/>
                        </w:tcMar>
                        <w:hideMark/>
                      </w:tcPr>
                      <w:tbl>
                        <w:tblPr>
                          <w:tblW w:w="5000" w:type="pct"/>
                          <w:tblCellMar>
                            <w:left w:w="0" w:type="dxa"/>
                            <w:right w:w="0" w:type="dxa"/>
                          </w:tblCellMar>
                          <w:tblLook w:val="04A0" w:firstRow="1" w:lastRow="0" w:firstColumn="1" w:lastColumn="0" w:noHBand="0" w:noVBand="1"/>
                        </w:tblPr>
                        <w:tblGrid>
                          <w:gridCol w:w="10010"/>
                        </w:tblGrid>
                        <w:tr w:rsidR="00D358E4" w:rsidRPr="00D358E4" w14:paraId="43C19E3E" w14:textId="77777777">
                          <w:tc>
                            <w:tcPr>
                              <w:tcW w:w="0" w:type="auto"/>
                              <w:vAlign w:val="center"/>
                              <w:hideMark/>
                            </w:tcPr>
                            <w:p w14:paraId="421A1FB9" w14:textId="77777777" w:rsidR="00D358E4" w:rsidRPr="00D358E4" w:rsidRDefault="00D358E4" w:rsidP="00D358E4">
                              <w:pPr>
                                <w:rPr>
                                  <w:rFonts w:ascii="Open Sans" w:eastAsia="Times New Roman" w:hAnsi="Open Sans" w:cs="Open Sans"/>
                                  <w:color w:val="000000"/>
                                  <w:lang w:eastAsia="fr-FR"/>
                                </w:rPr>
                              </w:pPr>
                              <w:r w:rsidRPr="00D358E4">
                                <w:rPr>
                                  <w:rFonts w:ascii="Arial" w:eastAsia="Times New Roman" w:hAnsi="Arial" w:cs="Arial"/>
                                  <w:b/>
                                  <w:bCs/>
                                  <w:color w:val="000000"/>
                                  <w:lang w:eastAsia="fr-FR"/>
                                </w:rPr>
                                <w:t>Références </w:t>
                              </w:r>
                            </w:p>
                            <w:p w14:paraId="7F3FC9FB"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proofErr w:type="gramStart"/>
                              <w:r w:rsidRPr="00D358E4">
                                <w:rPr>
                                  <w:rFonts w:ascii="Arial" w:eastAsia="Times New Roman" w:hAnsi="Arial" w:cs="Arial"/>
                                  <w:color w:val="000000"/>
                                  <w:lang w:eastAsia="fr-FR"/>
                                </w:rPr>
                                <w:t>Basta!,</w:t>
                              </w:r>
                              <w:proofErr w:type="gramEnd"/>
                              <w:r w:rsidRPr="00D358E4">
                                <w:rPr>
                                  <w:rFonts w:ascii="Arial" w:eastAsia="Times New Roman" w:hAnsi="Arial" w:cs="Arial"/>
                                  <w:color w:val="000000"/>
                                  <w:lang w:eastAsia="fr-FR"/>
                                </w:rPr>
                                <w:t> </w:t>
                              </w:r>
                              <w:hyperlink r:id="rId8" w:history="1">
                                <w:r w:rsidRPr="00D358E4">
                                  <w:rPr>
                                    <w:rFonts w:ascii="Arial" w:eastAsia="Times New Roman" w:hAnsi="Arial" w:cs="Arial"/>
                                    <w:color w:val="0A5EC4"/>
                                    <w:u w:val="single"/>
                                    <w:lang w:eastAsia="fr-FR"/>
                                  </w:rPr>
                                  <w:t>Adoption de la loi d’urgence agricole : quels députés ont voté pour réintroduire des pesticides dangereux</w:t>
                                </w:r>
                              </w:hyperlink>
                              <w:r w:rsidRPr="00D358E4">
                                <w:rPr>
                                  <w:rFonts w:ascii="Arial" w:eastAsia="Times New Roman" w:hAnsi="Arial" w:cs="Arial"/>
                                  <w:color w:val="000000"/>
                                  <w:lang w:eastAsia="fr-FR"/>
                                </w:rPr>
                                <w:t>, 21 juillet 2026.</w:t>
                              </w:r>
                            </w:p>
                            <w:p w14:paraId="4D3490DA"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r w:rsidRPr="00D358E4">
                                <w:rPr>
                                  <w:rFonts w:ascii="Arial" w:eastAsia="Times New Roman" w:hAnsi="Arial" w:cs="Arial"/>
                                  <w:color w:val="000000"/>
                                  <w:lang w:eastAsia="fr-FR"/>
                                </w:rPr>
                                <w:t>POLLINIS, </w:t>
                              </w:r>
                              <w:hyperlink r:id="rId9" w:history="1">
                                <w:r w:rsidRPr="00D358E4">
                                  <w:rPr>
                                    <w:rFonts w:ascii="Arial" w:eastAsia="Times New Roman" w:hAnsi="Arial" w:cs="Arial"/>
                                    <w:color w:val="0A5EC4"/>
                                    <w:u w:val="single"/>
                                    <w:lang w:eastAsia="fr-FR"/>
                                  </w:rPr>
                                  <w:t>Loi d’urgence agricole : la biodiversité menacée par le retour des pesticides néonicotinoïdes, au mépris de la science</w:t>
                                </w:r>
                              </w:hyperlink>
                              <w:r w:rsidRPr="00D358E4">
                                <w:rPr>
                                  <w:rFonts w:ascii="Arial" w:eastAsia="Times New Roman" w:hAnsi="Arial" w:cs="Arial"/>
                                  <w:color w:val="000000"/>
                                  <w:lang w:eastAsia="fr-FR"/>
                                </w:rPr>
                                <w:t>, 29 juillet 2026.</w:t>
                              </w:r>
                            </w:p>
                            <w:p w14:paraId="74A5DFF9"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r w:rsidRPr="00D358E4">
                                <w:rPr>
                                  <w:rFonts w:ascii="Arial" w:eastAsia="Times New Roman" w:hAnsi="Arial" w:cs="Arial"/>
                                  <w:color w:val="000000"/>
                                  <w:lang w:eastAsia="fr-FR"/>
                                </w:rPr>
                                <w:t>Le Monde, </w:t>
                              </w:r>
                              <w:hyperlink r:id="rId10" w:history="1">
                                <w:r w:rsidRPr="00D358E4">
                                  <w:rPr>
                                    <w:rFonts w:ascii="Arial" w:eastAsia="Times New Roman" w:hAnsi="Arial" w:cs="Arial"/>
                                    <w:color w:val="0A5EC4"/>
                                    <w:u w:val="single"/>
                                    <w:lang w:eastAsia="fr-FR"/>
                                  </w:rPr>
                                  <w:t>Retour de l’acétamipride : « Le vote des sénatrices et sénateurs constituera un véritable test pour nos institutions démocratiques »</w:t>
                                </w:r>
                              </w:hyperlink>
                              <w:r w:rsidRPr="00D358E4">
                                <w:rPr>
                                  <w:rFonts w:ascii="Arial" w:eastAsia="Times New Roman" w:hAnsi="Arial" w:cs="Arial"/>
                                  <w:color w:val="000000"/>
                                  <w:lang w:eastAsia="fr-FR"/>
                                </w:rPr>
                                <w:t>, 29 juin 2026.</w:t>
                              </w:r>
                            </w:p>
                            <w:p w14:paraId="1A8E3910"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r w:rsidRPr="00D358E4">
                                <w:rPr>
                                  <w:rFonts w:ascii="Arial" w:eastAsia="Times New Roman" w:hAnsi="Arial" w:cs="Arial"/>
                                  <w:color w:val="000000"/>
                                  <w:lang w:eastAsia="fr-FR"/>
                                </w:rPr>
                                <w:t>Han, W., </w:t>
                              </w:r>
                              <w:r w:rsidRPr="00D358E4">
                                <w:rPr>
                                  <w:rFonts w:ascii="Arial" w:eastAsia="Times New Roman" w:hAnsi="Arial" w:cs="Arial"/>
                                  <w:i/>
                                  <w:iCs/>
                                  <w:color w:val="000000"/>
                                  <w:lang w:eastAsia="fr-FR"/>
                                </w:rPr>
                                <w:t>et al</w:t>
                              </w:r>
                              <w:r w:rsidRPr="00D358E4">
                                <w:rPr>
                                  <w:rFonts w:ascii="Arial" w:eastAsia="Times New Roman" w:hAnsi="Arial" w:cs="Arial"/>
                                  <w:color w:val="000000"/>
                                  <w:lang w:eastAsia="fr-FR"/>
                                </w:rPr>
                                <w:t>., 2023. </w:t>
                              </w:r>
                              <w:hyperlink r:id="rId11" w:history="1">
                                <w:r w:rsidRPr="00D358E4">
                                  <w:rPr>
                                    <w:rFonts w:ascii="Arial" w:eastAsia="Times New Roman" w:hAnsi="Arial" w:cs="Arial"/>
                                    <w:color w:val="0A5EC4"/>
                                    <w:u w:val="single"/>
                                    <w:lang w:eastAsia="fr-FR"/>
                                  </w:rPr>
                                  <w:t xml:space="preserve">Gut </w:t>
                                </w:r>
                                <w:proofErr w:type="spellStart"/>
                                <w:r w:rsidRPr="00D358E4">
                                  <w:rPr>
                                    <w:rFonts w:ascii="Arial" w:eastAsia="Times New Roman" w:hAnsi="Arial" w:cs="Arial"/>
                                    <w:color w:val="0A5EC4"/>
                                    <w:u w:val="single"/>
                                    <w:lang w:eastAsia="fr-FR"/>
                                  </w:rPr>
                                  <w:t>microbiota</w:t>
                                </w:r>
                                <w:proofErr w:type="spellEnd"/>
                                <w:r w:rsidRPr="00D358E4">
                                  <w:rPr>
                                    <w:rFonts w:ascii="Arial" w:eastAsia="Times New Roman" w:hAnsi="Arial" w:cs="Arial"/>
                                    <w:color w:val="0A5EC4"/>
                                    <w:u w:val="single"/>
                                    <w:lang w:eastAsia="fr-FR"/>
                                  </w:rPr>
                                  <w:t xml:space="preserve"> composition and </w:t>
                                </w:r>
                                <w:proofErr w:type="spellStart"/>
                                <w:r w:rsidRPr="00D358E4">
                                  <w:rPr>
                                    <w:rFonts w:ascii="Arial" w:eastAsia="Times New Roman" w:hAnsi="Arial" w:cs="Arial"/>
                                    <w:color w:val="0A5EC4"/>
                                    <w:u w:val="single"/>
                                    <w:lang w:eastAsia="fr-FR"/>
                                  </w:rPr>
                                  <w:t>gene</w:t>
                                </w:r>
                                <w:proofErr w:type="spellEnd"/>
                                <w:r w:rsidRPr="00D358E4">
                                  <w:rPr>
                                    <w:rFonts w:ascii="Arial" w:eastAsia="Times New Roman" w:hAnsi="Arial" w:cs="Arial"/>
                                    <w:color w:val="0A5EC4"/>
                                    <w:u w:val="single"/>
                                    <w:lang w:eastAsia="fr-FR"/>
                                  </w:rPr>
                                  <w:t xml:space="preserve"> expression changes </w:t>
                                </w:r>
                                <w:proofErr w:type="spellStart"/>
                                <w:r w:rsidRPr="00D358E4">
                                  <w:rPr>
                                    <w:rFonts w:ascii="Arial" w:eastAsia="Times New Roman" w:hAnsi="Arial" w:cs="Arial"/>
                                    <w:color w:val="0A5EC4"/>
                                    <w:u w:val="single"/>
                                    <w:lang w:eastAsia="fr-FR"/>
                                  </w:rPr>
                                  <w:t>induced</w:t>
                                </w:r>
                                <w:proofErr w:type="spellEnd"/>
                                <w:r w:rsidRPr="00D358E4">
                                  <w:rPr>
                                    <w:rFonts w:ascii="Arial" w:eastAsia="Times New Roman" w:hAnsi="Arial" w:cs="Arial"/>
                                    <w:color w:val="0A5EC4"/>
                                    <w:u w:val="single"/>
                                    <w:lang w:eastAsia="fr-FR"/>
                                  </w:rPr>
                                  <w:t xml:space="preserve"> in the Apis </w:t>
                                </w:r>
                                <w:proofErr w:type="spellStart"/>
                                <w:r w:rsidRPr="00D358E4">
                                  <w:rPr>
                                    <w:rFonts w:ascii="Arial" w:eastAsia="Times New Roman" w:hAnsi="Arial" w:cs="Arial"/>
                                    <w:color w:val="0A5EC4"/>
                                    <w:u w:val="single"/>
                                    <w:lang w:eastAsia="fr-FR"/>
                                  </w:rPr>
                                  <w:t>cerana</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exposed</w:t>
                                </w:r>
                                <w:proofErr w:type="spellEnd"/>
                                <w:r w:rsidRPr="00D358E4">
                                  <w:rPr>
                                    <w:rFonts w:ascii="Arial" w:eastAsia="Times New Roman" w:hAnsi="Arial" w:cs="Arial"/>
                                    <w:color w:val="0A5EC4"/>
                                    <w:u w:val="single"/>
                                    <w:lang w:eastAsia="fr-FR"/>
                                  </w:rPr>
                                  <w:t xml:space="preserve"> to </w:t>
                                </w:r>
                                <w:proofErr w:type="spellStart"/>
                                <w:r w:rsidRPr="00D358E4">
                                  <w:rPr>
                                    <w:rFonts w:ascii="Arial" w:eastAsia="Times New Roman" w:hAnsi="Arial" w:cs="Arial"/>
                                    <w:color w:val="0A5EC4"/>
                                    <w:u w:val="single"/>
                                    <w:lang w:eastAsia="fr-FR"/>
                                  </w:rPr>
                                  <w:t>acetamiprid</w:t>
                                </w:r>
                                <w:proofErr w:type="spellEnd"/>
                                <w:r w:rsidRPr="00D358E4">
                                  <w:rPr>
                                    <w:rFonts w:ascii="Arial" w:eastAsia="Times New Roman" w:hAnsi="Arial" w:cs="Arial"/>
                                    <w:color w:val="0A5EC4"/>
                                    <w:u w:val="single"/>
                                    <w:lang w:eastAsia="fr-FR"/>
                                  </w:rPr>
                                  <w:t xml:space="preserve"> and </w:t>
                                </w:r>
                                <w:proofErr w:type="spellStart"/>
                                <w:r w:rsidRPr="00D358E4">
                                  <w:rPr>
                                    <w:rFonts w:ascii="Arial" w:eastAsia="Times New Roman" w:hAnsi="Arial" w:cs="Arial"/>
                                    <w:color w:val="0A5EC4"/>
                                    <w:u w:val="single"/>
                                    <w:lang w:eastAsia="fr-FR"/>
                                  </w:rPr>
                                  <w:t>difenoconazole</w:t>
                                </w:r>
                                <w:proofErr w:type="spellEnd"/>
                                <w:r w:rsidRPr="00D358E4">
                                  <w:rPr>
                                    <w:rFonts w:ascii="Arial" w:eastAsia="Times New Roman" w:hAnsi="Arial" w:cs="Arial"/>
                                    <w:color w:val="0A5EC4"/>
                                    <w:u w:val="single"/>
                                    <w:lang w:eastAsia="fr-FR"/>
                                  </w:rPr>
                                  <w:t xml:space="preserve"> at </w:t>
                                </w:r>
                                <w:proofErr w:type="spellStart"/>
                                <w:r w:rsidRPr="00D358E4">
                                  <w:rPr>
                                    <w:rFonts w:ascii="Arial" w:eastAsia="Times New Roman" w:hAnsi="Arial" w:cs="Arial"/>
                                    <w:color w:val="0A5EC4"/>
                                    <w:u w:val="single"/>
                                    <w:lang w:eastAsia="fr-FR"/>
                                  </w:rPr>
                                  <w:t>environmentally</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realistic</w:t>
                                </w:r>
                                <w:proofErr w:type="spellEnd"/>
                                <w:r w:rsidRPr="00D358E4">
                                  <w:rPr>
                                    <w:rFonts w:ascii="Arial" w:eastAsia="Times New Roman" w:hAnsi="Arial" w:cs="Arial"/>
                                    <w:color w:val="0A5EC4"/>
                                    <w:u w:val="single"/>
                                    <w:lang w:eastAsia="fr-FR"/>
                                  </w:rPr>
                                  <w:t xml:space="preserve"> concentrations </w:t>
                                </w:r>
                                <w:proofErr w:type="spellStart"/>
                                <w:r w:rsidRPr="00D358E4">
                                  <w:rPr>
                                    <w:rFonts w:ascii="Arial" w:eastAsia="Times New Roman" w:hAnsi="Arial" w:cs="Arial"/>
                                    <w:color w:val="0A5EC4"/>
                                    <w:u w:val="single"/>
                                    <w:lang w:eastAsia="fr-FR"/>
                                  </w:rPr>
                                  <w:t>alone</w:t>
                                </w:r>
                                <w:proofErr w:type="spellEnd"/>
                                <w:r w:rsidRPr="00D358E4">
                                  <w:rPr>
                                    <w:rFonts w:ascii="Arial" w:eastAsia="Times New Roman" w:hAnsi="Arial" w:cs="Arial"/>
                                    <w:color w:val="0A5EC4"/>
                                    <w:u w:val="single"/>
                                    <w:lang w:eastAsia="fr-FR"/>
                                  </w:rPr>
                                  <w:t xml:space="preserve"> or </w:t>
                                </w:r>
                                <w:proofErr w:type="spellStart"/>
                                <w:r w:rsidRPr="00D358E4">
                                  <w:rPr>
                                    <w:rFonts w:ascii="Arial" w:eastAsia="Times New Roman" w:hAnsi="Arial" w:cs="Arial"/>
                                    <w:color w:val="0A5EC4"/>
                                    <w:u w:val="single"/>
                                    <w:lang w:eastAsia="fr-FR"/>
                                  </w:rPr>
                                  <w:t>combined</w:t>
                                </w:r>
                                <w:proofErr w:type="spellEnd"/>
                              </w:hyperlink>
                              <w:r w:rsidRPr="00D358E4">
                                <w:rPr>
                                  <w:rFonts w:ascii="Arial" w:eastAsia="Times New Roman" w:hAnsi="Arial" w:cs="Arial"/>
                                  <w:color w:val="000000"/>
                                  <w:lang w:eastAsia="fr-FR"/>
                                </w:rPr>
                                <w:t>. </w:t>
                              </w:r>
                              <w:proofErr w:type="spellStart"/>
                              <w:r w:rsidRPr="00D358E4">
                                <w:rPr>
                                  <w:rFonts w:ascii="Arial" w:eastAsia="Times New Roman" w:hAnsi="Arial" w:cs="Arial"/>
                                  <w:i/>
                                  <w:iCs/>
                                  <w:color w:val="000000"/>
                                  <w:lang w:eastAsia="fr-FR"/>
                                </w:rPr>
                                <w:t>Frontiers</w:t>
                              </w:r>
                              <w:proofErr w:type="spellEnd"/>
                              <w:r w:rsidRPr="00D358E4">
                                <w:rPr>
                                  <w:rFonts w:ascii="Arial" w:eastAsia="Times New Roman" w:hAnsi="Arial" w:cs="Arial"/>
                                  <w:i/>
                                  <w:iCs/>
                                  <w:color w:val="000000"/>
                                  <w:lang w:eastAsia="fr-FR"/>
                                </w:rPr>
                                <w:t xml:space="preserve"> in </w:t>
                              </w:r>
                              <w:proofErr w:type="spellStart"/>
                              <w:r w:rsidRPr="00D358E4">
                                <w:rPr>
                                  <w:rFonts w:ascii="Arial" w:eastAsia="Times New Roman" w:hAnsi="Arial" w:cs="Arial"/>
                                  <w:i/>
                                  <w:iCs/>
                                  <w:color w:val="000000"/>
                                  <w:lang w:eastAsia="fr-FR"/>
                                </w:rPr>
                                <w:t>Physiology</w:t>
                              </w:r>
                              <w:proofErr w:type="spellEnd"/>
                              <w:r w:rsidRPr="00D358E4">
                                <w:rPr>
                                  <w:rFonts w:ascii="Arial" w:eastAsia="Times New Roman" w:hAnsi="Arial" w:cs="Arial"/>
                                  <w:color w:val="000000"/>
                                  <w:lang w:eastAsia="fr-FR"/>
                                </w:rPr>
                                <w:t>, 14, 1174236. </w:t>
                              </w:r>
                            </w:p>
                            <w:p w14:paraId="5D2FD9FA"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r w:rsidRPr="00D358E4">
                                <w:rPr>
                                  <w:rFonts w:ascii="Arial" w:eastAsia="Times New Roman" w:hAnsi="Arial" w:cs="Arial"/>
                                  <w:color w:val="000000"/>
                                  <w:lang w:eastAsia="fr-FR"/>
                                </w:rPr>
                                <w:t>Shi, J., </w:t>
                              </w:r>
                              <w:r w:rsidRPr="00D358E4">
                                <w:rPr>
                                  <w:rFonts w:ascii="Arial" w:eastAsia="Times New Roman" w:hAnsi="Arial" w:cs="Arial"/>
                                  <w:i/>
                                  <w:iCs/>
                                  <w:color w:val="000000"/>
                                  <w:lang w:eastAsia="fr-FR"/>
                                </w:rPr>
                                <w:t>et al</w:t>
                              </w:r>
                              <w:r w:rsidRPr="00D358E4">
                                <w:rPr>
                                  <w:rFonts w:ascii="Arial" w:eastAsia="Times New Roman" w:hAnsi="Arial" w:cs="Arial"/>
                                  <w:color w:val="000000"/>
                                  <w:lang w:eastAsia="fr-FR"/>
                                </w:rPr>
                                <w:t>., 2019. </w:t>
                              </w:r>
                              <w:proofErr w:type="spellStart"/>
                              <w:r w:rsidRPr="00D358E4">
                                <w:rPr>
                                  <w:rFonts w:ascii="Arial" w:eastAsia="Times New Roman" w:hAnsi="Arial" w:cs="Arial"/>
                                  <w:color w:val="000000"/>
                                  <w:lang w:eastAsia="fr-FR"/>
                                </w:rPr>
                                <w:fldChar w:fldCharType="begin"/>
                              </w:r>
                              <w:r w:rsidRPr="00D358E4">
                                <w:rPr>
                                  <w:rFonts w:ascii="Arial" w:eastAsia="Times New Roman" w:hAnsi="Arial" w:cs="Arial"/>
                                  <w:color w:val="000000"/>
                                  <w:lang w:eastAsia="fr-FR"/>
                                </w:rPr>
                                <w:instrText>HYPERLINK "https://8juv9.r.a.d.sendibm1.com/mk/cl/f/sh/WCPzyXJTZ7nT8qUPzm2jglx1qFVGxrHw/CGzHnWls9ku4"</w:instrText>
                              </w:r>
                              <w:r w:rsidRPr="00D358E4">
                                <w:rPr>
                                  <w:rFonts w:ascii="Arial" w:eastAsia="Times New Roman" w:hAnsi="Arial" w:cs="Arial"/>
                                  <w:color w:val="000000"/>
                                  <w:lang w:eastAsia="fr-FR"/>
                                </w:rPr>
                              </w:r>
                              <w:r w:rsidRPr="00D358E4">
                                <w:rPr>
                                  <w:rFonts w:ascii="Arial" w:eastAsia="Times New Roman" w:hAnsi="Arial" w:cs="Arial"/>
                                  <w:color w:val="000000"/>
                                  <w:lang w:eastAsia="fr-FR"/>
                                </w:rPr>
                                <w:fldChar w:fldCharType="separate"/>
                              </w:r>
                              <w:r w:rsidRPr="00D358E4">
                                <w:rPr>
                                  <w:rFonts w:ascii="Arial" w:eastAsia="Times New Roman" w:hAnsi="Arial" w:cs="Arial"/>
                                  <w:color w:val="0A5EC4"/>
                                  <w:u w:val="single"/>
                                  <w:lang w:eastAsia="fr-FR"/>
                                </w:rPr>
                                <w:t>Effects</w:t>
                              </w:r>
                              <w:proofErr w:type="spellEnd"/>
                              <w:r w:rsidRPr="00D358E4">
                                <w:rPr>
                                  <w:rFonts w:ascii="Arial" w:eastAsia="Times New Roman" w:hAnsi="Arial" w:cs="Arial"/>
                                  <w:color w:val="0A5EC4"/>
                                  <w:u w:val="single"/>
                                  <w:lang w:eastAsia="fr-FR"/>
                                </w:rPr>
                                <w:t xml:space="preserve"> of </w:t>
                              </w:r>
                              <w:proofErr w:type="spellStart"/>
                              <w:r w:rsidRPr="00D358E4">
                                <w:rPr>
                                  <w:rFonts w:ascii="Arial" w:eastAsia="Times New Roman" w:hAnsi="Arial" w:cs="Arial"/>
                                  <w:color w:val="0A5EC4"/>
                                  <w:u w:val="single"/>
                                  <w:lang w:eastAsia="fr-FR"/>
                                </w:rPr>
                                <w:t>sublethal</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acetamiprid</w:t>
                              </w:r>
                              <w:proofErr w:type="spellEnd"/>
                              <w:r w:rsidRPr="00D358E4">
                                <w:rPr>
                                  <w:rFonts w:ascii="Arial" w:eastAsia="Times New Roman" w:hAnsi="Arial" w:cs="Arial"/>
                                  <w:color w:val="0A5EC4"/>
                                  <w:u w:val="single"/>
                                  <w:lang w:eastAsia="fr-FR"/>
                                </w:rPr>
                                <w:t xml:space="preserve"> doses on the </w:t>
                              </w:r>
                              <w:proofErr w:type="spellStart"/>
                              <w:r w:rsidRPr="00D358E4">
                                <w:rPr>
                                  <w:rFonts w:ascii="Arial" w:eastAsia="Times New Roman" w:hAnsi="Arial" w:cs="Arial"/>
                                  <w:color w:val="0A5EC4"/>
                                  <w:u w:val="single"/>
                                  <w:lang w:eastAsia="fr-FR"/>
                                </w:rPr>
                                <w:t>lifespan</w:t>
                              </w:r>
                              <w:proofErr w:type="spellEnd"/>
                              <w:r w:rsidRPr="00D358E4">
                                <w:rPr>
                                  <w:rFonts w:ascii="Arial" w:eastAsia="Times New Roman" w:hAnsi="Arial" w:cs="Arial"/>
                                  <w:color w:val="0A5EC4"/>
                                  <w:u w:val="single"/>
                                  <w:lang w:eastAsia="fr-FR"/>
                                </w:rPr>
                                <w:t xml:space="preserve"> and memory-</w:t>
                              </w:r>
                              <w:proofErr w:type="spellStart"/>
                              <w:r w:rsidRPr="00D358E4">
                                <w:rPr>
                                  <w:rFonts w:ascii="Arial" w:eastAsia="Times New Roman" w:hAnsi="Arial" w:cs="Arial"/>
                                  <w:color w:val="0A5EC4"/>
                                  <w:u w:val="single"/>
                                  <w:lang w:eastAsia="fr-FR"/>
                                </w:rPr>
                                <w:t>related</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characteristics</w:t>
                              </w:r>
                              <w:proofErr w:type="spellEnd"/>
                              <w:r w:rsidRPr="00D358E4">
                                <w:rPr>
                                  <w:rFonts w:ascii="Arial" w:eastAsia="Times New Roman" w:hAnsi="Arial" w:cs="Arial"/>
                                  <w:color w:val="0A5EC4"/>
                                  <w:u w:val="single"/>
                                  <w:lang w:eastAsia="fr-FR"/>
                                </w:rPr>
                                <w:t xml:space="preserve"> of </w:t>
                              </w:r>
                              <w:proofErr w:type="spellStart"/>
                              <w:r w:rsidRPr="00D358E4">
                                <w:rPr>
                                  <w:rFonts w:ascii="Arial" w:eastAsia="Times New Roman" w:hAnsi="Arial" w:cs="Arial"/>
                                  <w:color w:val="0A5EC4"/>
                                  <w:u w:val="single"/>
                                  <w:lang w:eastAsia="fr-FR"/>
                                </w:rPr>
                                <w:t>honey</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bee</w:t>
                              </w:r>
                              <w:proofErr w:type="spellEnd"/>
                              <w:r w:rsidRPr="00D358E4">
                                <w:rPr>
                                  <w:rFonts w:ascii="Arial" w:eastAsia="Times New Roman" w:hAnsi="Arial" w:cs="Arial"/>
                                  <w:color w:val="0A5EC4"/>
                                  <w:u w:val="single"/>
                                  <w:lang w:eastAsia="fr-FR"/>
                                </w:rPr>
                                <w:t xml:space="preserve"> (Apis </w:t>
                              </w:r>
                              <w:proofErr w:type="spellStart"/>
                              <w:r w:rsidRPr="00D358E4">
                                <w:rPr>
                                  <w:rFonts w:ascii="Arial" w:eastAsia="Times New Roman" w:hAnsi="Arial" w:cs="Arial"/>
                                  <w:color w:val="0A5EC4"/>
                                  <w:u w:val="single"/>
                                  <w:lang w:eastAsia="fr-FR"/>
                                </w:rPr>
                                <w:t>mellifera</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workers</w:t>
                              </w:r>
                              <w:proofErr w:type="spellEnd"/>
                              <w:r w:rsidRPr="00D358E4">
                                <w:rPr>
                                  <w:rFonts w:ascii="Arial" w:eastAsia="Times New Roman" w:hAnsi="Arial" w:cs="Arial"/>
                                  <w:color w:val="000000"/>
                                  <w:lang w:eastAsia="fr-FR"/>
                                </w:rPr>
                                <w:fldChar w:fldCharType="end"/>
                              </w:r>
                              <w:r w:rsidRPr="00D358E4">
                                <w:rPr>
                                  <w:rFonts w:ascii="Arial" w:eastAsia="Times New Roman" w:hAnsi="Arial" w:cs="Arial"/>
                                  <w:color w:val="000000"/>
                                  <w:lang w:eastAsia="fr-FR"/>
                                </w:rPr>
                                <w:t>. </w:t>
                              </w:r>
                              <w:r w:rsidRPr="00D358E4">
                                <w:rPr>
                                  <w:rFonts w:ascii="Arial" w:eastAsia="Times New Roman" w:hAnsi="Arial" w:cs="Arial"/>
                                  <w:i/>
                                  <w:iCs/>
                                  <w:color w:val="000000"/>
                                  <w:lang w:eastAsia="fr-FR"/>
                                </w:rPr>
                                <w:t>Apidologie</w:t>
                              </w:r>
                              <w:r w:rsidRPr="00D358E4">
                                <w:rPr>
                                  <w:rFonts w:ascii="Arial" w:eastAsia="Times New Roman" w:hAnsi="Arial" w:cs="Arial"/>
                                  <w:color w:val="000000"/>
                                  <w:lang w:eastAsia="fr-FR"/>
                                </w:rPr>
                                <w:t>, 50, 553-563. </w:t>
                              </w:r>
                            </w:p>
                            <w:p w14:paraId="0FCA2A62"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r w:rsidRPr="00D358E4">
                                <w:rPr>
                                  <w:rFonts w:ascii="Arial" w:eastAsia="Times New Roman" w:hAnsi="Arial" w:cs="Arial"/>
                                  <w:color w:val="000000"/>
                                  <w:lang w:eastAsia="fr-FR"/>
                                </w:rPr>
                                <w:t>Tadei, R., </w:t>
                              </w:r>
                              <w:r w:rsidRPr="00D358E4">
                                <w:rPr>
                                  <w:rFonts w:ascii="Arial" w:eastAsia="Times New Roman" w:hAnsi="Arial" w:cs="Arial"/>
                                  <w:i/>
                                  <w:iCs/>
                                  <w:color w:val="000000"/>
                                  <w:lang w:eastAsia="fr-FR"/>
                                </w:rPr>
                                <w:t>et al</w:t>
                              </w:r>
                              <w:r w:rsidRPr="00D358E4">
                                <w:rPr>
                                  <w:rFonts w:ascii="Arial" w:eastAsia="Times New Roman" w:hAnsi="Arial" w:cs="Arial"/>
                                  <w:color w:val="000000"/>
                                  <w:lang w:eastAsia="fr-FR"/>
                                </w:rPr>
                                <w:t>., 2024.</w:t>
                              </w:r>
                              <w:hyperlink r:id="rId12" w:history="1">
                                <w:r w:rsidRPr="00D358E4">
                                  <w:rPr>
                                    <w:rFonts w:ascii="Arial" w:eastAsia="Times New Roman" w:hAnsi="Arial" w:cs="Arial"/>
                                    <w:color w:val="0A5EC4"/>
                                    <w:u w:val="single"/>
                                    <w:lang w:eastAsia="fr-FR"/>
                                  </w:rPr>
                                  <w:t> </w:t>
                                </w:r>
                                <w:proofErr w:type="spellStart"/>
                                <w:r w:rsidRPr="00D358E4">
                                  <w:rPr>
                                    <w:rFonts w:ascii="Arial" w:eastAsia="Times New Roman" w:hAnsi="Arial" w:cs="Arial"/>
                                    <w:color w:val="0A5EC4"/>
                                    <w:u w:val="single"/>
                                    <w:lang w:eastAsia="fr-FR"/>
                                  </w:rPr>
                                  <w:t>Effects</w:t>
                                </w:r>
                                <w:proofErr w:type="spellEnd"/>
                                <w:r w:rsidRPr="00D358E4">
                                  <w:rPr>
                                    <w:rFonts w:ascii="Arial" w:eastAsia="Times New Roman" w:hAnsi="Arial" w:cs="Arial"/>
                                    <w:color w:val="0A5EC4"/>
                                    <w:u w:val="single"/>
                                    <w:lang w:eastAsia="fr-FR"/>
                                  </w:rPr>
                                  <w:t xml:space="preserve"> of the insecticide </w:t>
                                </w:r>
                                <w:proofErr w:type="spellStart"/>
                                <w:r w:rsidRPr="00D358E4">
                                  <w:rPr>
                                    <w:rFonts w:ascii="Arial" w:eastAsia="Times New Roman" w:hAnsi="Arial" w:cs="Arial"/>
                                    <w:color w:val="0A5EC4"/>
                                    <w:u w:val="single"/>
                                    <w:lang w:eastAsia="fr-FR"/>
                                  </w:rPr>
                                  <w:t>acetamiprid</w:t>
                                </w:r>
                                <w:proofErr w:type="spellEnd"/>
                                <w:r w:rsidRPr="00D358E4">
                                  <w:rPr>
                                    <w:rFonts w:ascii="Arial" w:eastAsia="Times New Roman" w:hAnsi="Arial" w:cs="Arial"/>
                                    <w:color w:val="0A5EC4"/>
                                    <w:u w:val="single"/>
                                    <w:lang w:eastAsia="fr-FR"/>
                                  </w:rPr>
                                  <w:t xml:space="preserve"> and the </w:t>
                                </w:r>
                                <w:proofErr w:type="spellStart"/>
                                <w:r w:rsidRPr="00D358E4">
                                  <w:rPr>
                                    <w:rFonts w:ascii="Arial" w:eastAsia="Times New Roman" w:hAnsi="Arial" w:cs="Arial"/>
                                    <w:color w:val="0A5EC4"/>
                                    <w:u w:val="single"/>
                                    <w:lang w:eastAsia="fr-FR"/>
                                  </w:rPr>
                                  <w:t>fungicide</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azoxystrobin</w:t>
                                </w:r>
                                <w:proofErr w:type="spellEnd"/>
                                <w:r w:rsidRPr="00D358E4">
                                  <w:rPr>
                                    <w:rFonts w:ascii="Arial" w:eastAsia="Times New Roman" w:hAnsi="Arial" w:cs="Arial"/>
                                    <w:color w:val="0A5EC4"/>
                                    <w:u w:val="single"/>
                                    <w:lang w:eastAsia="fr-FR"/>
                                  </w:rPr>
                                  <w:t xml:space="preserve"> on locomotion </w:t>
                                </w:r>
                                <w:proofErr w:type="spellStart"/>
                                <w:r w:rsidRPr="00D358E4">
                                  <w:rPr>
                                    <w:rFonts w:ascii="Arial" w:eastAsia="Times New Roman" w:hAnsi="Arial" w:cs="Arial"/>
                                    <w:color w:val="0A5EC4"/>
                                    <w:u w:val="single"/>
                                    <w:lang w:eastAsia="fr-FR"/>
                                  </w:rPr>
                                  <w:t>activity</w:t>
                                </w:r>
                                <w:proofErr w:type="spellEnd"/>
                                <w:r w:rsidRPr="00D358E4">
                                  <w:rPr>
                                    <w:rFonts w:ascii="Arial" w:eastAsia="Times New Roman" w:hAnsi="Arial" w:cs="Arial"/>
                                    <w:color w:val="0A5EC4"/>
                                    <w:u w:val="single"/>
                                    <w:lang w:eastAsia="fr-FR"/>
                                  </w:rPr>
                                  <w:t xml:space="preserve"> and </w:t>
                                </w:r>
                                <w:proofErr w:type="spellStart"/>
                                <w:r w:rsidRPr="00D358E4">
                                  <w:rPr>
                                    <w:rFonts w:ascii="Arial" w:eastAsia="Times New Roman" w:hAnsi="Arial" w:cs="Arial"/>
                                    <w:color w:val="0A5EC4"/>
                                    <w:u w:val="single"/>
                                    <w:lang w:eastAsia="fr-FR"/>
                                  </w:rPr>
                                  <w:t>mushroom</w:t>
                                </w:r>
                                <w:proofErr w:type="spellEnd"/>
                                <w:r w:rsidRPr="00D358E4">
                                  <w:rPr>
                                    <w:rFonts w:ascii="Arial" w:eastAsia="Times New Roman" w:hAnsi="Arial" w:cs="Arial"/>
                                    <w:color w:val="0A5EC4"/>
                                    <w:u w:val="single"/>
                                    <w:lang w:eastAsia="fr-FR"/>
                                  </w:rPr>
                                  <w:t xml:space="preserve"> bodies of </w:t>
                                </w:r>
                                <w:proofErr w:type="spellStart"/>
                                <w:r w:rsidRPr="00D358E4">
                                  <w:rPr>
                                    <w:rFonts w:ascii="Arial" w:eastAsia="Times New Roman" w:hAnsi="Arial" w:cs="Arial"/>
                                    <w:color w:val="0A5EC4"/>
                                    <w:u w:val="single"/>
                                    <w:lang w:eastAsia="fr-FR"/>
                                  </w:rPr>
                                  <w:t>solitary</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bee</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Centris</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analis</w:t>
                                </w:r>
                                <w:proofErr w:type="spellEnd"/>
                              </w:hyperlink>
                              <w:r w:rsidRPr="00D358E4">
                                <w:rPr>
                                  <w:rFonts w:ascii="Arial" w:eastAsia="Times New Roman" w:hAnsi="Arial" w:cs="Arial"/>
                                  <w:color w:val="000000"/>
                                  <w:lang w:eastAsia="fr-FR"/>
                                </w:rPr>
                                <w:t>. </w:t>
                              </w:r>
                              <w:proofErr w:type="spellStart"/>
                              <w:r w:rsidRPr="00D358E4">
                                <w:rPr>
                                  <w:rFonts w:ascii="Arial" w:eastAsia="Times New Roman" w:hAnsi="Arial" w:cs="Arial"/>
                                  <w:i/>
                                  <w:iCs/>
                                  <w:color w:val="000000"/>
                                  <w:lang w:eastAsia="fr-FR"/>
                                </w:rPr>
                                <w:t>Chemosphere</w:t>
                              </w:r>
                              <w:proofErr w:type="spellEnd"/>
                              <w:r w:rsidRPr="00D358E4">
                                <w:rPr>
                                  <w:rFonts w:ascii="Arial" w:eastAsia="Times New Roman" w:hAnsi="Arial" w:cs="Arial"/>
                                  <w:color w:val="000000"/>
                                  <w:lang w:eastAsia="fr-FR"/>
                                </w:rPr>
                                <w:t>, 364, 143254. </w:t>
                              </w:r>
                            </w:p>
                            <w:p w14:paraId="59C8ADEB"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r w:rsidRPr="00D358E4">
                                <w:rPr>
                                  <w:rFonts w:ascii="Arial" w:eastAsia="Times New Roman" w:hAnsi="Arial" w:cs="Arial"/>
                                  <w:color w:val="000000"/>
                                  <w:lang w:eastAsia="fr-FR"/>
                                </w:rPr>
                                <w:t>El Hassani, A. K., et al., 2008. </w:t>
                              </w:r>
                              <w:proofErr w:type="spellStart"/>
                              <w:r w:rsidRPr="00D358E4">
                                <w:rPr>
                                  <w:rFonts w:ascii="Arial" w:eastAsia="Times New Roman" w:hAnsi="Arial" w:cs="Arial"/>
                                  <w:color w:val="000000"/>
                                  <w:lang w:eastAsia="fr-FR"/>
                                </w:rPr>
                                <w:fldChar w:fldCharType="begin"/>
                              </w:r>
                              <w:r w:rsidRPr="00D358E4">
                                <w:rPr>
                                  <w:rFonts w:ascii="Arial" w:eastAsia="Times New Roman" w:hAnsi="Arial" w:cs="Arial"/>
                                  <w:color w:val="000000"/>
                                  <w:lang w:eastAsia="fr-FR"/>
                                </w:rPr>
                                <w:instrText>HYPERLINK "https://8juv9.r.a.d.sendibm1.com/mk/cl/f/sh/WCPzyXJTZ833Guuwhx05EGGc7pHVTGWC/W8q22s4KVOCy"</w:instrText>
                              </w:r>
                              <w:r w:rsidRPr="00D358E4">
                                <w:rPr>
                                  <w:rFonts w:ascii="Arial" w:eastAsia="Times New Roman" w:hAnsi="Arial" w:cs="Arial"/>
                                  <w:color w:val="000000"/>
                                  <w:lang w:eastAsia="fr-FR"/>
                                </w:rPr>
                              </w:r>
                              <w:r w:rsidRPr="00D358E4">
                                <w:rPr>
                                  <w:rFonts w:ascii="Arial" w:eastAsia="Times New Roman" w:hAnsi="Arial" w:cs="Arial"/>
                                  <w:color w:val="000000"/>
                                  <w:lang w:eastAsia="fr-FR"/>
                                </w:rPr>
                                <w:fldChar w:fldCharType="separate"/>
                              </w:r>
                              <w:r w:rsidRPr="00D358E4">
                                <w:rPr>
                                  <w:rFonts w:ascii="Arial" w:eastAsia="Times New Roman" w:hAnsi="Arial" w:cs="Arial"/>
                                  <w:color w:val="0A5EC4"/>
                                  <w:u w:val="single"/>
                                  <w:lang w:eastAsia="fr-FR"/>
                                </w:rPr>
                                <w:t>Effects</w:t>
                              </w:r>
                              <w:proofErr w:type="spellEnd"/>
                              <w:r w:rsidRPr="00D358E4">
                                <w:rPr>
                                  <w:rFonts w:ascii="Arial" w:eastAsia="Times New Roman" w:hAnsi="Arial" w:cs="Arial"/>
                                  <w:color w:val="0A5EC4"/>
                                  <w:u w:val="single"/>
                                  <w:lang w:eastAsia="fr-FR"/>
                                </w:rPr>
                                <w:t xml:space="preserve"> of </w:t>
                              </w:r>
                              <w:proofErr w:type="spellStart"/>
                              <w:r w:rsidRPr="00D358E4">
                                <w:rPr>
                                  <w:rFonts w:ascii="Arial" w:eastAsia="Times New Roman" w:hAnsi="Arial" w:cs="Arial"/>
                                  <w:color w:val="0A5EC4"/>
                                  <w:u w:val="single"/>
                                  <w:lang w:eastAsia="fr-FR"/>
                                </w:rPr>
                                <w:t>sublethal</w:t>
                              </w:r>
                              <w:proofErr w:type="spellEnd"/>
                              <w:r w:rsidRPr="00D358E4">
                                <w:rPr>
                                  <w:rFonts w:ascii="Arial" w:eastAsia="Times New Roman" w:hAnsi="Arial" w:cs="Arial"/>
                                  <w:color w:val="0A5EC4"/>
                                  <w:u w:val="single"/>
                                  <w:lang w:eastAsia="fr-FR"/>
                                </w:rPr>
                                <w:t xml:space="preserve"> doses of </w:t>
                              </w:r>
                              <w:proofErr w:type="spellStart"/>
                              <w:r w:rsidRPr="00D358E4">
                                <w:rPr>
                                  <w:rFonts w:ascii="Arial" w:eastAsia="Times New Roman" w:hAnsi="Arial" w:cs="Arial"/>
                                  <w:color w:val="0A5EC4"/>
                                  <w:u w:val="single"/>
                                  <w:lang w:eastAsia="fr-FR"/>
                                </w:rPr>
                                <w:t>acetamiprid</w:t>
                              </w:r>
                              <w:proofErr w:type="spellEnd"/>
                              <w:r w:rsidRPr="00D358E4">
                                <w:rPr>
                                  <w:rFonts w:ascii="Arial" w:eastAsia="Times New Roman" w:hAnsi="Arial" w:cs="Arial"/>
                                  <w:color w:val="0A5EC4"/>
                                  <w:u w:val="single"/>
                                  <w:lang w:eastAsia="fr-FR"/>
                                </w:rPr>
                                <w:t xml:space="preserve"> and </w:t>
                              </w:r>
                              <w:proofErr w:type="spellStart"/>
                              <w:r w:rsidRPr="00D358E4">
                                <w:rPr>
                                  <w:rFonts w:ascii="Arial" w:eastAsia="Times New Roman" w:hAnsi="Arial" w:cs="Arial"/>
                                  <w:color w:val="0A5EC4"/>
                                  <w:u w:val="single"/>
                                  <w:lang w:eastAsia="fr-FR"/>
                                </w:rPr>
                                <w:t>thiamethoxam</w:t>
                              </w:r>
                              <w:proofErr w:type="spellEnd"/>
                              <w:r w:rsidRPr="00D358E4">
                                <w:rPr>
                                  <w:rFonts w:ascii="Arial" w:eastAsia="Times New Roman" w:hAnsi="Arial" w:cs="Arial"/>
                                  <w:color w:val="0A5EC4"/>
                                  <w:u w:val="single"/>
                                  <w:lang w:eastAsia="fr-FR"/>
                                </w:rPr>
                                <w:t xml:space="preserve"> on the </w:t>
                              </w:r>
                              <w:proofErr w:type="spellStart"/>
                              <w:r w:rsidRPr="00D358E4">
                                <w:rPr>
                                  <w:rFonts w:ascii="Arial" w:eastAsia="Times New Roman" w:hAnsi="Arial" w:cs="Arial"/>
                                  <w:color w:val="0A5EC4"/>
                                  <w:u w:val="single"/>
                                  <w:lang w:eastAsia="fr-FR"/>
                                </w:rPr>
                                <w:t>behavior</w:t>
                              </w:r>
                              <w:proofErr w:type="spellEnd"/>
                              <w:r w:rsidRPr="00D358E4">
                                <w:rPr>
                                  <w:rFonts w:ascii="Arial" w:eastAsia="Times New Roman" w:hAnsi="Arial" w:cs="Arial"/>
                                  <w:color w:val="0A5EC4"/>
                                  <w:u w:val="single"/>
                                  <w:lang w:eastAsia="fr-FR"/>
                                </w:rPr>
                                <w:t xml:space="preserve"> of the </w:t>
                              </w:r>
                              <w:proofErr w:type="spellStart"/>
                              <w:r w:rsidRPr="00D358E4">
                                <w:rPr>
                                  <w:rFonts w:ascii="Arial" w:eastAsia="Times New Roman" w:hAnsi="Arial" w:cs="Arial"/>
                                  <w:color w:val="0A5EC4"/>
                                  <w:u w:val="single"/>
                                  <w:lang w:eastAsia="fr-FR"/>
                                </w:rPr>
                                <w:t>honeybee</w:t>
                              </w:r>
                              <w:proofErr w:type="spellEnd"/>
                              <w:r w:rsidRPr="00D358E4">
                                <w:rPr>
                                  <w:rFonts w:ascii="Arial" w:eastAsia="Times New Roman" w:hAnsi="Arial" w:cs="Arial"/>
                                  <w:color w:val="0A5EC4"/>
                                  <w:u w:val="single"/>
                                  <w:lang w:eastAsia="fr-FR"/>
                                </w:rPr>
                                <w:t xml:space="preserve"> (Apis </w:t>
                              </w:r>
                              <w:proofErr w:type="spellStart"/>
                              <w:r w:rsidRPr="00D358E4">
                                <w:rPr>
                                  <w:rFonts w:ascii="Arial" w:eastAsia="Times New Roman" w:hAnsi="Arial" w:cs="Arial"/>
                                  <w:color w:val="0A5EC4"/>
                                  <w:u w:val="single"/>
                                  <w:lang w:eastAsia="fr-FR"/>
                                </w:rPr>
                                <w:t>mellifera</w:t>
                              </w:r>
                              <w:proofErr w:type="spellEnd"/>
                              <w:r w:rsidRPr="00D358E4">
                                <w:rPr>
                                  <w:rFonts w:ascii="Arial" w:eastAsia="Times New Roman" w:hAnsi="Arial" w:cs="Arial"/>
                                  <w:color w:val="0A5EC4"/>
                                  <w:u w:val="single"/>
                                  <w:lang w:eastAsia="fr-FR"/>
                                </w:rPr>
                                <w:t>)</w:t>
                              </w:r>
                              <w:r w:rsidRPr="00D358E4">
                                <w:rPr>
                                  <w:rFonts w:ascii="Arial" w:eastAsia="Times New Roman" w:hAnsi="Arial" w:cs="Arial"/>
                                  <w:color w:val="000000"/>
                                  <w:lang w:eastAsia="fr-FR"/>
                                </w:rPr>
                                <w:fldChar w:fldCharType="end"/>
                              </w:r>
                              <w:r w:rsidRPr="00D358E4">
                                <w:rPr>
                                  <w:rFonts w:ascii="Arial" w:eastAsia="Times New Roman" w:hAnsi="Arial" w:cs="Arial"/>
                                  <w:color w:val="000000"/>
                                  <w:lang w:eastAsia="fr-FR"/>
                                </w:rPr>
                                <w:t>. </w:t>
                              </w:r>
                              <w:r w:rsidRPr="00D358E4">
                                <w:rPr>
                                  <w:rFonts w:ascii="Arial" w:eastAsia="Times New Roman" w:hAnsi="Arial" w:cs="Arial"/>
                                  <w:i/>
                                  <w:iCs/>
                                  <w:color w:val="000000"/>
                                  <w:lang w:eastAsia="fr-FR"/>
                                </w:rPr>
                                <w:t xml:space="preserve">Archives of </w:t>
                              </w:r>
                              <w:proofErr w:type="spellStart"/>
                              <w:r w:rsidRPr="00D358E4">
                                <w:rPr>
                                  <w:rFonts w:ascii="Arial" w:eastAsia="Times New Roman" w:hAnsi="Arial" w:cs="Arial"/>
                                  <w:i/>
                                  <w:iCs/>
                                  <w:color w:val="000000"/>
                                  <w:lang w:eastAsia="fr-FR"/>
                                </w:rPr>
                                <w:t>environmental</w:t>
                              </w:r>
                              <w:proofErr w:type="spellEnd"/>
                              <w:r w:rsidRPr="00D358E4">
                                <w:rPr>
                                  <w:rFonts w:ascii="Arial" w:eastAsia="Times New Roman" w:hAnsi="Arial" w:cs="Arial"/>
                                  <w:i/>
                                  <w:iCs/>
                                  <w:color w:val="000000"/>
                                  <w:lang w:eastAsia="fr-FR"/>
                                </w:rPr>
                                <w:t xml:space="preserve"> contamination and </w:t>
                              </w:r>
                              <w:proofErr w:type="spellStart"/>
                              <w:r w:rsidRPr="00D358E4">
                                <w:rPr>
                                  <w:rFonts w:ascii="Arial" w:eastAsia="Times New Roman" w:hAnsi="Arial" w:cs="Arial"/>
                                  <w:i/>
                                  <w:iCs/>
                                  <w:color w:val="000000"/>
                                  <w:lang w:eastAsia="fr-FR"/>
                                </w:rPr>
                                <w:t>toxicology</w:t>
                              </w:r>
                              <w:proofErr w:type="spellEnd"/>
                              <w:r w:rsidRPr="00D358E4">
                                <w:rPr>
                                  <w:rFonts w:ascii="Arial" w:eastAsia="Times New Roman" w:hAnsi="Arial" w:cs="Arial"/>
                                  <w:color w:val="000000"/>
                                  <w:lang w:eastAsia="fr-FR"/>
                                </w:rPr>
                                <w:t>, 54, 653-661. </w:t>
                              </w:r>
                            </w:p>
                            <w:p w14:paraId="02C4F2AE"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r w:rsidRPr="00D358E4">
                                <w:rPr>
                                  <w:rFonts w:ascii="Arial" w:eastAsia="Times New Roman" w:hAnsi="Arial" w:cs="Arial"/>
                                  <w:color w:val="000000"/>
                                  <w:lang w:eastAsia="fr-FR"/>
                                </w:rPr>
                                <w:t>Boff, S., &amp; Ayasse, M. 2024. </w:t>
                              </w:r>
                              <w:proofErr w:type="spellStart"/>
                              <w:r w:rsidRPr="00D358E4">
                                <w:rPr>
                                  <w:rFonts w:ascii="Arial" w:eastAsia="Times New Roman" w:hAnsi="Arial" w:cs="Arial"/>
                                  <w:color w:val="000000"/>
                                  <w:lang w:eastAsia="fr-FR"/>
                                </w:rPr>
                                <w:fldChar w:fldCharType="begin"/>
                              </w:r>
                              <w:r w:rsidRPr="00D358E4">
                                <w:rPr>
                                  <w:rFonts w:ascii="Arial" w:eastAsia="Times New Roman" w:hAnsi="Arial" w:cs="Arial"/>
                                  <w:color w:val="000000"/>
                                  <w:lang w:eastAsia="fr-FR"/>
                                </w:rPr>
                                <w:instrText>HYPERLINK "https://8juv9.r.a.d.sendibm1.com/mk/cl/f/sh/28xHLtxYQ4yaodDamgjbds1HqifmDei4wO/YJJQDV8qUcQy"</w:instrText>
                              </w:r>
                              <w:r w:rsidRPr="00D358E4">
                                <w:rPr>
                                  <w:rFonts w:ascii="Arial" w:eastAsia="Times New Roman" w:hAnsi="Arial" w:cs="Arial"/>
                                  <w:color w:val="000000"/>
                                  <w:lang w:eastAsia="fr-FR"/>
                                </w:rPr>
                              </w:r>
                              <w:r w:rsidRPr="00D358E4">
                                <w:rPr>
                                  <w:rFonts w:ascii="Arial" w:eastAsia="Times New Roman" w:hAnsi="Arial" w:cs="Arial"/>
                                  <w:color w:val="000000"/>
                                  <w:lang w:eastAsia="fr-FR"/>
                                </w:rPr>
                                <w:fldChar w:fldCharType="separate"/>
                              </w:r>
                              <w:r w:rsidRPr="00D358E4">
                                <w:rPr>
                                  <w:rFonts w:ascii="Arial" w:eastAsia="Times New Roman" w:hAnsi="Arial" w:cs="Arial"/>
                                  <w:color w:val="0A5EC4"/>
                                  <w:u w:val="single"/>
                                  <w:lang w:eastAsia="fr-FR"/>
                                </w:rPr>
                                <w:t>Exposure</w:t>
                              </w:r>
                              <w:proofErr w:type="spellEnd"/>
                              <w:r w:rsidRPr="00D358E4">
                                <w:rPr>
                                  <w:rFonts w:ascii="Arial" w:eastAsia="Times New Roman" w:hAnsi="Arial" w:cs="Arial"/>
                                  <w:color w:val="0A5EC4"/>
                                  <w:u w:val="single"/>
                                  <w:lang w:eastAsia="fr-FR"/>
                                </w:rPr>
                                <w:t xml:space="preserve"> to </w:t>
                              </w:r>
                              <w:proofErr w:type="spellStart"/>
                              <w:r w:rsidRPr="00D358E4">
                                <w:rPr>
                                  <w:rFonts w:ascii="Arial" w:eastAsia="Times New Roman" w:hAnsi="Arial" w:cs="Arial"/>
                                  <w:color w:val="0A5EC4"/>
                                  <w:u w:val="single"/>
                                  <w:lang w:eastAsia="fr-FR"/>
                                </w:rPr>
                                <w:t>sublethal</w:t>
                              </w:r>
                              <w:proofErr w:type="spellEnd"/>
                              <w:r w:rsidRPr="00D358E4">
                                <w:rPr>
                                  <w:rFonts w:ascii="Arial" w:eastAsia="Times New Roman" w:hAnsi="Arial" w:cs="Arial"/>
                                  <w:color w:val="0A5EC4"/>
                                  <w:u w:val="single"/>
                                  <w:lang w:eastAsia="fr-FR"/>
                                </w:rPr>
                                <w:t xml:space="preserve"> concentration of </w:t>
                              </w:r>
                              <w:proofErr w:type="spellStart"/>
                              <w:r w:rsidRPr="00D358E4">
                                <w:rPr>
                                  <w:rFonts w:ascii="Arial" w:eastAsia="Times New Roman" w:hAnsi="Arial" w:cs="Arial"/>
                                  <w:color w:val="0A5EC4"/>
                                  <w:u w:val="single"/>
                                  <w:lang w:eastAsia="fr-FR"/>
                                </w:rPr>
                                <w:t>flupyradifurone</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alters</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sexual</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behavior</w:t>
                              </w:r>
                              <w:proofErr w:type="spellEnd"/>
                              <w:r w:rsidRPr="00D358E4">
                                <w:rPr>
                                  <w:rFonts w:ascii="Arial" w:eastAsia="Times New Roman" w:hAnsi="Arial" w:cs="Arial"/>
                                  <w:color w:val="0A5EC4"/>
                                  <w:u w:val="single"/>
                                  <w:lang w:eastAsia="fr-FR"/>
                                </w:rPr>
                                <w:t xml:space="preserve"> and </w:t>
                              </w:r>
                              <w:proofErr w:type="spellStart"/>
                              <w:r w:rsidRPr="00D358E4">
                                <w:rPr>
                                  <w:rFonts w:ascii="Arial" w:eastAsia="Times New Roman" w:hAnsi="Arial" w:cs="Arial"/>
                                  <w:color w:val="0A5EC4"/>
                                  <w:u w:val="single"/>
                                  <w:lang w:eastAsia="fr-FR"/>
                                </w:rPr>
                                <w:t>cuticular</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hydrocarbon</w:t>
                              </w:r>
                              <w:proofErr w:type="spellEnd"/>
                              <w:r w:rsidRPr="00D358E4">
                                <w:rPr>
                                  <w:rFonts w:ascii="Arial" w:eastAsia="Times New Roman" w:hAnsi="Arial" w:cs="Arial"/>
                                  <w:color w:val="0A5EC4"/>
                                  <w:u w:val="single"/>
                                  <w:lang w:eastAsia="fr-FR"/>
                                </w:rPr>
                                <w:t xml:space="preserve"> profile in </w:t>
                              </w:r>
                              <w:proofErr w:type="spellStart"/>
                              <w:r w:rsidRPr="00D358E4">
                                <w:rPr>
                                  <w:rFonts w:ascii="Arial" w:eastAsia="Times New Roman" w:hAnsi="Arial" w:cs="Arial"/>
                                  <w:color w:val="0A5EC4"/>
                                  <w:u w:val="single"/>
                                  <w:lang w:eastAsia="fr-FR"/>
                                </w:rPr>
                                <w:t>Heriades</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truncorum</w:t>
                              </w:r>
                              <w:proofErr w:type="spellEnd"/>
                              <w:r w:rsidRPr="00D358E4">
                                <w:rPr>
                                  <w:rFonts w:ascii="Arial" w:eastAsia="Times New Roman" w:hAnsi="Arial" w:cs="Arial"/>
                                  <w:color w:val="0A5EC4"/>
                                  <w:u w:val="single"/>
                                  <w:lang w:eastAsia="fr-FR"/>
                                </w:rPr>
                                <w:t xml:space="preserve">, an </w:t>
                              </w:r>
                              <w:proofErr w:type="spellStart"/>
                              <w:r w:rsidRPr="00D358E4">
                                <w:rPr>
                                  <w:rFonts w:ascii="Arial" w:eastAsia="Times New Roman" w:hAnsi="Arial" w:cs="Arial"/>
                                  <w:color w:val="0A5EC4"/>
                                  <w:u w:val="single"/>
                                  <w:lang w:eastAsia="fr-FR"/>
                                </w:rPr>
                                <w:t>oligolectic</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solitary</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bee</w:t>
                              </w:r>
                              <w:proofErr w:type="spellEnd"/>
                              <w:r w:rsidRPr="00D358E4">
                                <w:rPr>
                                  <w:rFonts w:ascii="Arial" w:eastAsia="Times New Roman" w:hAnsi="Arial" w:cs="Arial"/>
                                  <w:color w:val="000000"/>
                                  <w:lang w:eastAsia="fr-FR"/>
                                </w:rPr>
                                <w:fldChar w:fldCharType="end"/>
                              </w:r>
                              <w:r w:rsidRPr="00D358E4">
                                <w:rPr>
                                  <w:rFonts w:ascii="Arial" w:eastAsia="Times New Roman" w:hAnsi="Arial" w:cs="Arial"/>
                                  <w:color w:val="000000"/>
                                  <w:lang w:eastAsia="fr-FR"/>
                                </w:rPr>
                                <w:t>. </w:t>
                              </w:r>
                              <w:proofErr w:type="spellStart"/>
                              <w:r w:rsidRPr="00D358E4">
                                <w:rPr>
                                  <w:rFonts w:ascii="Arial" w:eastAsia="Times New Roman" w:hAnsi="Arial" w:cs="Arial"/>
                                  <w:i/>
                                  <w:iCs/>
                                  <w:color w:val="000000"/>
                                  <w:lang w:eastAsia="fr-FR"/>
                                </w:rPr>
                                <w:t>Insect</w:t>
                              </w:r>
                              <w:proofErr w:type="spellEnd"/>
                              <w:r w:rsidRPr="00D358E4">
                                <w:rPr>
                                  <w:rFonts w:ascii="Arial" w:eastAsia="Times New Roman" w:hAnsi="Arial" w:cs="Arial"/>
                                  <w:i/>
                                  <w:iCs/>
                                  <w:color w:val="000000"/>
                                  <w:lang w:eastAsia="fr-FR"/>
                                </w:rPr>
                                <w:t xml:space="preserve"> Science</w:t>
                              </w:r>
                              <w:r w:rsidRPr="00D358E4">
                                <w:rPr>
                                  <w:rFonts w:ascii="Arial" w:eastAsia="Times New Roman" w:hAnsi="Arial" w:cs="Arial"/>
                                  <w:color w:val="000000"/>
                                  <w:lang w:eastAsia="fr-FR"/>
                                </w:rPr>
                                <w:t>, 31(3), 859-869.</w:t>
                              </w:r>
                            </w:p>
                            <w:p w14:paraId="589EBCAD"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proofErr w:type="spellStart"/>
                              <w:r w:rsidRPr="00D358E4">
                                <w:rPr>
                                  <w:rFonts w:ascii="Arial" w:eastAsia="Times New Roman" w:hAnsi="Arial" w:cs="Arial"/>
                                  <w:color w:val="000000"/>
                                  <w:lang w:eastAsia="fr-FR"/>
                                </w:rPr>
                                <w:t>Task</w:t>
                              </w:r>
                              <w:proofErr w:type="spellEnd"/>
                              <w:r w:rsidRPr="00D358E4">
                                <w:rPr>
                                  <w:rFonts w:ascii="Arial" w:eastAsia="Times New Roman" w:hAnsi="Arial" w:cs="Arial"/>
                                  <w:color w:val="000000"/>
                                  <w:lang w:eastAsia="fr-FR"/>
                                </w:rPr>
                                <w:t xml:space="preserve"> Force On </w:t>
                              </w:r>
                              <w:proofErr w:type="spellStart"/>
                              <w:r w:rsidRPr="00D358E4">
                                <w:rPr>
                                  <w:rFonts w:ascii="Arial" w:eastAsia="Times New Roman" w:hAnsi="Arial" w:cs="Arial"/>
                                  <w:color w:val="000000"/>
                                  <w:lang w:eastAsia="fr-FR"/>
                                </w:rPr>
                                <w:t>Systemic</w:t>
                              </w:r>
                              <w:proofErr w:type="spellEnd"/>
                              <w:r w:rsidRPr="00D358E4">
                                <w:rPr>
                                  <w:rFonts w:ascii="Arial" w:eastAsia="Times New Roman" w:hAnsi="Arial" w:cs="Arial"/>
                                  <w:color w:val="000000"/>
                                  <w:lang w:eastAsia="fr-FR"/>
                                </w:rPr>
                                <w:t xml:space="preserve"> Pesticides, </w:t>
                              </w:r>
                              <w:hyperlink r:id="rId13" w:history="1">
                                <w:proofErr w:type="gramStart"/>
                                <w:r w:rsidRPr="00D358E4">
                                  <w:rPr>
                                    <w:rFonts w:ascii="Arial" w:eastAsia="Times New Roman" w:hAnsi="Arial" w:cs="Arial"/>
                                    <w:color w:val="0A5EC4"/>
                                    <w:u w:val="single"/>
                                    <w:lang w:eastAsia="fr-FR"/>
                                  </w:rPr>
                                  <w:t>Neonicotinoids:</w:t>
                                </w:r>
                                <w:proofErr w:type="gramEnd"/>
                                <w:r w:rsidRPr="00D358E4">
                                  <w:rPr>
                                    <w:rFonts w:ascii="Arial" w:eastAsia="Times New Roman" w:hAnsi="Arial" w:cs="Arial"/>
                                    <w:color w:val="0A5EC4"/>
                                    <w:u w:val="single"/>
                                    <w:lang w:eastAsia="fr-FR"/>
                                  </w:rPr>
                                  <w:t xml:space="preserve"> An open </w:t>
                                </w:r>
                                <w:proofErr w:type="spellStart"/>
                                <w:r w:rsidRPr="00D358E4">
                                  <w:rPr>
                                    <w:rFonts w:ascii="Arial" w:eastAsia="Times New Roman" w:hAnsi="Arial" w:cs="Arial"/>
                                    <w:color w:val="0A5EC4"/>
                                    <w:u w:val="single"/>
                                    <w:lang w:eastAsia="fr-FR"/>
                                  </w:rPr>
                                  <w:t>letter</w:t>
                                </w:r>
                                <w:proofErr w:type="spellEnd"/>
                                <w:r w:rsidRPr="00D358E4">
                                  <w:rPr>
                                    <w:rFonts w:ascii="Arial" w:eastAsia="Times New Roman" w:hAnsi="Arial" w:cs="Arial"/>
                                    <w:color w:val="0A5EC4"/>
                                    <w:u w:val="single"/>
                                    <w:lang w:eastAsia="fr-FR"/>
                                  </w:rPr>
                                  <w:t xml:space="preserve"> to </w:t>
                                </w:r>
                                <w:proofErr w:type="spellStart"/>
                                <w:r w:rsidRPr="00D358E4">
                                  <w:rPr>
                                    <w:rFonts w:ascii="Arial" w:eastAsia="Times New Roman" w:hAnsi="Arial" w:cs="Arial"/>
                                    <w:color w:val="0A5EC4"/>
                                    <w:u w:val="single"/>
                                    <w:lang w:eastAsia="fr-FR"/>
                                  </w:rPr>
                                  <w:t>policy</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makers</w:t>
                                </w:r>
                                <w:proofErr w:type="spellEnd"/>
                                <w:r w:rsidRPr="00D358E4">
                                  <w:rPr>
                                    <w:rFonts w:ascii="Arial" w:eastAsia="Times New Roman" w:hAnsi="Arial" w:cs="Arial"/>
                                    <w:color w:val="0A5EC4"/>
                                    <w:u w:val="single"/>
                                    <w:lang w:eastAsia="fr-FR"/>
                                  </w:rPr>
                                  <w:t xml:space="preserve"> and </w:t>
                                </w:r>
                                <w:proofErr w:type="spellStart"/>
                                <w:r w:rsidRPr="00D358E4">
                                  <w:rPr>
                                    <w:rFonts w:ascii="Arial" w:eastAsia="Times New Roman" w:hAnsi="Arial" w:cs="Arial"/>
                                    <w:color w:val="0A5EC4"/>
                                    <w:u w:val="single"/>
                                    <w:lang w:eastAsia="fr-FR"/>
                                  </w:rPr>
                                  <w:t>regulators</w:t>
                                </w:r>
                                <w:proofErr w:type="spellEnd"/>
                              </w:hyperlink>
                              <w:r w:rsidRPr="00D358E4">
                                <w:rPr>
                                  <w:rFonts w:ascii="Arial" w:eastAsia="Times New Roman" w:hAnsi="Arial" w:cs="Arial"/>
                                  <w:color w:val="000000"/>
                                  <w:lang w:eastAsia="fr-FR"/>
                                </w:rPr>
                                <w:t>, 28 avril 2018.</w:t>
                              </w:r>
                            </w:p>
                            <w:p w14:paraId="5CB90CEB"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r w:rsidRPr="00D358E4">
                                <w:rPr>
                                  <w:rFonts w:ascii="Arial" w:eastAsia="Times New Roman" w:hAnsi="Arial" w:cs="Arial"/>
                                  <w:color w:val="000000"/>
                                  <w:lang w:eastAsia="fr-FR"/>
                                </w:rPr>
                                <w:t>POLLINIS, </w:t>
                              </w:r>
                              <w:hyperlink r:id="rId14" w:history="1">
                                <w:r w:rsidRPr="00D358E4">
                                  <w:rPr>
                                    <w:rFonts w:ascii="Arial" w:eastAsia="Times New Roman" w:hAnsi="Arial" w:cs="Arial"/>
                                    <w:color w:val="0A5EC4"/>
                                    <w:u w:val="single"/>
                                    <w:lang w:eastAsia="fr-FR"/>
                                  </w:rPr>
                                  <w:t>La Constitution, une arme pour censurer la loi Duplomb</w:t>
                                </w:r>
                              </w:hyperlink>
                              <w:r w:rsidRPr="00D358E4">
                                <w:rPr>
                                  <w:rFonts w:ascii="Arial" w:eastAsia="Times New Roman" w:hAnsi="Arial" w:cs="Arial"/>
                                  <w:color w:val="000000"/>
                                  <w:lang w:eastAsia="fr-FR"/>
                                </w:rPr>
                                <w:t>, 12 août 2025.</w:t>
                              </w:r>
                            </w:p>
                            <w:p w14:paraId="42317C92"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r w:rsidRPr="00D358E4">
                                <w:rPr>
                                  <w:rFonts w:ascii="Arial" w:eastAsia="Times New Roman" w:hAnsi="Arial" w:cs="Arial"/>
                                  <w:color w:val="000000"/>
                                  <w:lang w:eastAsia="fr-FR"/>
                                </w:rPr>
                                <w:t>Conseil d’État, </w:t>
                              </w:r>
                              <w:hyperlink r:id="rId15" w:history="1">
                                <w:r w:rsidRPr="00D358E4">
                                  <w:rPr>
                                    <w:rFonts w:ascii="Arial" w:eastAsia="Times New Roman" w:hAnsi="Arial" w:cs="Arial"/>
                                    <w:color w:val="0A5EC4"/>
                                    <w:u w:val="single"/>
                                    <w:lang w:eastAsia="fr-FR"/>
                                  </w:rPr>
                                  <w:t>Avis sur une proposition de loi visant à atténuer une surtransposition relative à l'utilisation de produits phytopharmaceutiques afin d'éviter la disparition de certaines filières agricoles</w:t>
                                </w:r>
                              </w:hyperlink>
                              <w:r w:rsidRPr="00D358E4">
                                <w:rPr>
                                  <w:rFonts w:ascii="Arial" w:eastAsia="Times New Roman" w:hAnsi="Arial" w:cs="Arial"/>
                                  <w:color w:val="000000"/>
                                  <w:lang w:eastAsia="fr-FR"/>
                                </w:rPr>
                                <w:t>, 26 mars 2026.</w:t>
                              </w:r>
                            </w:p>
                            <w:p w14:paraId="7F84C7C6"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r w:rsidRPr="00D358E4">
                                <w:rPr>
                                  <w:rFonts w:ascii="Arial" w:eastAsia="Times New Roman" w:hAnsi="Arial" w:cs="Arial"/>
                                  <w:color w:val="000000"/>
                                  <w:lang w:eastAsia="fr-FR"/>
                                </w:rPr>
                                <w:t>Assemblée nationale, </w:t>
                              </w:r>
                              <w:hyperlink r:id="rId16" w:history="1">
                                <w:r w:rsidRPr="00D358E4">
                                  <w:rPr>
                                    <w:rFonts w:ascii="Arial" w:eastAsia="Times New Roman" w:hAnsi="Arial" w:cs="Arial"/>
                                    <w:color w:val="0A5EC4"/>
                                    <w:u w:val="single"/>
                                    <w:lang w:eastAsia="fr-FR"/>
                                  </w:rPr>
                                  <w:t>Loi d'urgence pour la protection et la souveraineté agricoles</w:t>
                                </w:r>
                              </w:hyperlink>
                              <w:r w:rsidRPr="00D358E4">
                                <w:rPr>
                                  <w:rFonts w:ascii="Arial" w:eastAsia="Times New Roman" w:hAnsi="Arial" w:cs="Arial"/>
                                  <w:color w:val="000000"/>
                                  <w:lang w:eastAsia="fr-FR"/>
                                </w:rPr>
                                <w:t>, 20 juillet 2026.</w:t>
                              </w:r>
                            </w:p>
                            <w:p w14:paraId="23F0F5DC"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r w:rsidRPr="00D358E4">
                                <w:rPr>
                                  <w:rFonts w:ascii="Arial" w:eastAsia="Times New Roman" w:hAnsi="Arial" w:cs="Arial"/>
                                  <w:color w:val="000000"/>
                                  <w:lang w:eastAsia="fr-FR"/>
                                </w:rPr>
                                <w:t>POLLINIS, </w:t>
                              </w:r>
                              <w:hyperlink r:id="rId17" w:tgtFrame="_blank" w:history="1">
                                <w:r w:rsidRPr="00D358E4">
                                  <w:rPr>
                                    <w:rFonts w:ascii="Arial" w:eastAsia="Times New Roman" w:hAnsi="Arial" w:cs="Arial"/>
                                    <w:color w:val="0A5EC4"/>
                                    <w:u w:val="single"/>
                                    <w:lang w:eastAsia="fr-FR"/>
                                  </w:rPr>
                                  <w:t>Loi d’urgence agricole : une facilitation de l’autorisation et </w:t>
                                </w:r>
                              </w:hyperlink>
                              <w:hyperlink r:id="rId18" w:tgtFrame="_blank" w:history="1">
                                <w:r w:rsidRPr="00D358E4">
                                  <w:rPr>
                                    <w:rFonts w:ascii="Arial" w:eastAsia="Times New Roman" w:hAnsi="Arial" w:cs="Arial"/>
                                    <w:color w:val="0A5EC4"/>
                                    <w:u w:val="single"/>
                                    <w:lang w:eastAsia="fr-FR"/>
                                  </w:rPr>
                                  <w:t>du maintien de pesticides sur le marché en France</w:t>
                                </w:r>
                              </w:hyperlink>
                              <w:r w:rsidRPr="00D358E4">
                                <w:rPr>
                                  <w:rFonts w:ascii="Arial" w:eastAsia="Times New Roman" w:hAnsi="Arial" w:cs="Arial"/>
                                  <w:color w:val="000000"/>
                                  <w:lang w:eastAsia="fr-FR"/>
                                </w:rPr>
                                <w:t>, 30 juillet 2026.</w:t>
                              </w:r>
                            </w:p>
                            <w:p w14:paraId="6E14C738"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proofErr w:type="spellStart"/>
                              <w:r w:rsidRPr="00D358E4">
                                <w:rPr>
                                  <w:rFonts w:ascii="Arial" w:eastAsia="Times New Roman" w:hAnsi="Arial" w:cs="Arial"/>
                                  <w:color w:val="000000"/>
                                  <w:lang w:eastAsia="fr-FR"/>
                                </w:rPr>
                                <w:t>Reporterre</w:t>
                              </w:r>
                              <w:proofErr w:type="spellEnd"/>
                              <w:r w:rsidRPr="00D358E4">
                                <w:rPr>
                                  <w:rFonts w:ascii="Arial" w:eastAsia="Times New Roman" w:hAnsi="Arial" w:cs="Arial"/>
                                  <w:color w:val="000000"/>
                                  <w:lang w:eastAsia="fr-FR"/>
                                </w:rPr>
                                <w:t>, </w:t>
                              </w:r>
                              <w:hyperlink r:id="rId19" w:history="1">
                                <w:r w:rsidRPr="00D358E4">
                                  <w:rPr>
                                    <w:rFonts w:ascii="Arial" w:eastAsia="Times New Roman" w:hAnsi="Arial" w:cs="Arial"/>
                                    <w:color w:val="0A5EC4"/>
                                    <w:u w:val="single"/>
                                    <w:lang w:eastAsia="fr-FR"/>
                                  </w:rPr>
                                  <w:t>Réintroduction des pesticides interdits : est-ce vraiment « la science » qui décidera ?</w:t>
                                </w:r>
                              </w:hyperlink>
                              <w:r w:rsidRPr="00D358E4">
                                <w:rPr>
                                  <w:rFonts w:ascii="Arial" w:eastAsia="Times New Roman" w:hAnsi="Arial" w:cs="Arial"/>
                                  <w:color w:val="000000"/>
                                  <w:lang w:eastAsia="fr-FR"/>
                                </w:rPr>
                                <w:t>, 29 juillet 2026.</w:t>
                              </w:r>
                            </w:p>
                            <w:p w14:paraId="2E2BA86E"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r w:rsidRPr="00D358E4">
                                <w:rPr>
                                  <w:rFonts w:ascii="Arial" w:eastAsia="Times New Roman" w:hAnsi="Arial" w:cs="Arial"/>
                                  <w:color w:val="000000"/>
                                  <w:lang w:eastAsia="fr-FR"/>
                                </w:rPr>
                                <w:t>EFSA, </w:t>
                              </w:r>
                              <w:proofErr w:type="spellStart"/>
                              <w:r w:rsidRPr="00D358E4">
                                <w:rPr>
                                  <w:rFonts w:ascii="Arial" w:eastAsia="Times New Roman" w:hAnsi="Arial" w:cs="Arial"/>
                                  <w:color w:val="000000"/>
                                  <w:lang w:eastAsia="fr-FR"/>
                                </w:rPr>
                                <w:fldChar w:fldCharType="begin"/>
                              </w:r>
                              <w:r w:rsidRPr="00D358E4">
                                <w:rPr>
                                  <w:rFonts w:ascii="Arial" w:eastAsia="Times New Roman" w:hAnsi="Arial" w:cs="Arial"/>
                                  <w:color w:val="000000"/>
                                  <w:lang w:eastAsia="fr-FR"/>
                                </w:rPr>
                                <w:instrText>HYPERLINK "https://8juv9.r.a.d.sendibm1.com/mk/cl/f/sh/28xHLtxYQ52kBMWiuyMZpd7zJyygrFQmQe/iw7KvEPm47o_"</w:instrText>
                              </w:r>
                              <w:r w:rsidRPr="00D358E4">
                                <w:rPr>
                                  <w:rFonts w:ascii="Arial" w:eastAsia="Times New Roman" w:hAnsi="Arial" w:cs="Arial"/>
                                  <w:color w:val="000000"/>
                                  <w:lang w:eastAsia="fr-FR"/>
                                </w:rPr>
                              </w:r>
                              <w:r w:rsidRPr="00D358E4">
                                <w:rPr>
                                  <w:rFonts w:ascii="Arial" w:eastAsia="Times New Roman" w:hAnsi="Arial" w:cs="Arial"/>
                                  <w:color w:val="000000"/>
                                  <w:lang w:eastAsia="fr-FR"/>
                                </w:rPr>
                                <w:fldChar w:fldCharType="separate"/>
                              </w:r>
                              <w:r w:rsidRPr="00D358E4">
                                <w:rPr>
                                  <w:rFonts w:ascii="Arial" w:eastAsia="Times New Roman" w:hAnsi="Arial" w:cs="Arial"/>
                                  <w:color w:val="0A5EC4"/>
                                  <w:u w:val="single"/>
                                  <w:lang w:eastAsia="fr-FR"/>
                                </w:rPr>
                                <w:t>Statement</w:t>
                              </w:r>
                              <w:proofErr w:type="spellEnd"/>
                              <w:r w:rsidRPr="00D358E4">
                                <w:rPr>
                                  <w:rFonts w:ascii="Arial" w:eastAsia="Times New Roman" w:hAnsi="Arial" w:cs="Arial"/>
                                  <w:color w:val="0A5EC4"/>
                                  <w:u w:val="single"/>
                                  <w:lang w:eastAsia="fr-FR"/>
                                </w:rPr>
                                <w:t xml:space="preserve"> on the active substance </w:t>
                              </w:r>
                              <w:proofErr w:type="spellStart"/>
                              <w:r w:rsidRPr="00D358E4">
                                <w:rPr>
                                  <w:rFonts w:ascii="Arial" w:eastAsia="Times New Roman" w:hAnsi="Arial" w:cs="Arial"/>
                                  <w:color w:val="0A5EC4"/>
                                  <w:u w:val="single"/>
                                  <w:lang w:eastAsia="fr-FR"/>
                                </w:rPr>
                                <w:t>flupyradifurone</w:t>
                              </w:r>
                              <w:proofErr w:type="spellEnd"/>
                              <w:r w:rsidRPr="00D358E4">
                                <w:rPr>
                                  <w:rFonts w:ascii="Arial" w:eastAsia="Times New Roman" w:hAnsi="Arial" w:cs="Arial"/>
                                  <w:color w:val="000000"/>
                                  <w:lang w:eastAsia="fr-FR"/>
                                </w:rPr>
                                <w:fldChar w:fldCharType="end"/>
                              </w:r>
                              <w:r w:rsidRPr="00D358E4">
                                <w:rPr>
                                  <w:rFonts w:ascii="Arial" w:eastAsia="Times New Roman" w:hAnsi="Arial" w:cs="Arial"/>
                                  <w:color w:val="000000"/>
                                  <w:lang w:eastAsia="fr-FR"/>
                                </w:rPr>
                                <w:t>, 24 janvier 2022. </w:t>
                              </w:r>
                            </w:p>
                            <w:p w14:paraId="5BE94BD1"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r w:rsidRPr="00D358E4">
                                <w:rPr>
                                  <w:rFonts w:ascii="Arial" w:eastAsia="Times New Roman" w:hAnsi="Arial" w:cs="Arial"/>
                                  <w:color w:val="000000"/>
                                  <w:lang w:eastAsia="fr-FR"/>
                                </w:rPr>
                                <w:t>EFSA, </w:t>
                              </w:r>
                              <w:hyperlink r:id="rId20" w:history="1">
                                <w:r w:rsidRPr="00D358E4">
                                  <w:rPr>
                                    <w:rFonts w:ascii="Arial" w:eastAsia="Times New Roman" w:hAnsi="Arial" w:cs="Arial"/>
                                    <w:color w:val="0A5EC4"/>
                                    <w:u w:val="single"/>
                                    <w:lang w:eastAsia="fr-FR"/>
                                  </w:rPr>
                                  <w:t xml:space="preserve">Conclusion on the </w:t>
                                </w:r>
                                <w:proofErr w:type="spellStart"/>
                                <w:r w:rsidRPr="00D358E4">
                                  <w:rPr>
                                    <w:rFonts w:ascii="Arial" w:eastAsia="Times New Roman" w:hAnsi="Arial" w:cs="Arial"/>
                                    <w:color w:val="0A5EC4"/>
                                    <w:u w:val="single"/>
                                    <w:lang w:eastAsia="fr-FR"/>
                                  </w:rPr>
                                  <w:t>peer</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review</w:t>
                                </w:r>
                                <w:proofErr w:type="spellEnd"/>
                                <w:r w:rsidRPr="00D358E4">
                                  <w:rPr>
                                    <w:rFonts w:ascii="Arial" w:eastAsia="Times New Roman" w:hAnsi="Arial" w:cs="Arial"/>
                                    <w:color w:val="0A5EC4"/>
                                    <w:u w:val="single"/>
                                    <w:lang w:eastAsia="fr-FR"/>
                                  </w:rPr>
                                  <w:t xml:space="preserve"> of the pesticide </w:t>
                                </w:r>
                                <w:proofErr w:type="spellStart"/>
                                <w:r w:rsidRPr="00D358E4">
                                  <w:rPr>
                                    <w:rFonts w:ascii="Arial" w:eastAsia="Times New Roman" w:hAnsi="Arial" w:cs="Arial"/>
                                    <w:color w:val="0A5EC4"/>
                                    <w:u w:val="single"/>
                                    <w:lang w:eastAsia="fr-FR"/>
                                  </w:rPr>
                                  <w:t>risk</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assessment</w:t>
                                </w:r>
                                <w:proofErr w:type="spellEnd"/>
                                <w:r w:rsidRPr="00D358E4">
                                  <w:rPr>
                                    <w:rFonts w:ascii="Arial" w:eastAsia="Times New Roman" w:hAnsi="Arial" w:cs="Arial"/>
                                    <w:color w:val="0A5EC4"/>
                                    <w:u w:val="single"/>
                                    <w:lang w:eastAsia="fr-FR"/>
                                  </w:rPr>
                                  <w:t xml:space="preserve"> of the active substance </w:t>
                                </w:r>
                                <w:proofErr w:type="spellStart"/>
                                <w:r w:rsidRPr="00D358E4">
                                  <w:rPr>
                                    <w:rFonts w:ascii="Arial" w:eastAsia="Times New Roman" w:hAnsi="Arial" w:cs="Arial"/>
                                    <w:color w:val="0A5EC4"/>
                                    <w:u w:val="single"/>
                                    <w:lang w:eastAsia="fr-FR"/>
                                  </w:rPr>
                                  <w:t>flupyradifurone</w:t>
                                </w:r>
                                <w:proofErr w:type="spellEnd"/>
                              </w:hyperlink>
                              <w:r w:rsidRPr="00D358E4">
                                <w:rPr>
                                  <w:rFonts w:ascii="Arial" w:eastAsia="Times New Roman" w:hAnsi="Arial" w:cs="Arial"/>
                                  <w:color w:val="000000"/>
                                  <w:lang w:eastAsia="fr-FR"/>
                                </w:rPr>
                                <w:t>, 21 mars 2026.</w:t>
                              </w:r>
                            </w:p>
                            <w:p w14:paraId="200E722F"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proofErr w:type="spellStart"/>
                              <w:r w:rsidRPr="00D358E4">
                                <w:rPr>
                                  <w:rFonts w:ascii="Arial" w:eastAsia="Times New Roman" w:hAnsi="Arial" w:cs="Arial"/>
                                  <w:color w:val="000000"/>
                                  <w:lang w:eastAsia="fr-FR"/>
                                </w:rPr>
                                <w:t>Reporterre</w:t>
                              </w:r>
                              <w:proofErr w:type="spellEnd"/>
                              <w:r w:rsidRPr="00D358E4">
                                <w:rPr>
                                  <w:rFonts w:ascii="Arial" w:eastAsia="Times New Roman" w:hAnsi="Arial" w:cs="Arial"/>
                                  <w:color w:val="000000"/>
                                  <w:lang w:eastAsia="fr-FR"/>
                                </w:rPr>
                                <w:t>, </w:t>
                              </w:r>
                              <w:hyperlink r:id="rId21" w:history="1">
                                <w:r w:rsidRPr="00D358E4">
                                  <w:rPr>
                                    <w:rFonts w:ascii="Arial" w:eastAsia="Times New Roman" w:hAnsi="Arial" w:cs="Arial"/>
                                    <w:color w:val="0A5EC4"/>
                                    <w:u w:val="single"/>
                                    <w:lang w:eastAsia="fr-FR"/>
                                  </w:rPr>
                                  <w:t>Réintroduction des pesticides interdits : est-ce vraiment « la science » qui décidera ?</w:t>
                                </w:r>
                              </w:hyperlink>
                              <w:r w:rsidRPr="00D358E4">
                                <w:rPr>
                                  <w:rFonts w:ascii="Arial" w:eastAsia="Times New Roman" w:hAnsi="Arial" w:cs="Arial"/>
                                  <w:color w:val="000000"/>
                                  <w:lang w:eastAsia="fr-FR"/>
                                </w:rPr>
                                <w:t>, 29 juillet 2026.</w:t>
                              </w:r>
                            </w:p>
                            <w:p w14:paraId="653F4612"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r w:rsidRPr="00D358E4">
                                <w:rPr>
                                  <w:rFonts w:ascii="Arial" w:eastAsia="Times New Roman" w:hAnsi="Arial" w:cs="Arial"/>
                                  <w:color w:val="000000"/>
                                  <w:lang w:eastAsia="fr-FR"/>
                                </w:rPr>
                                <w:lastRenderedPageBreak/>
                                <w:t>Contexte, </w:t>
                              </w:r>
                              <w:hyperlink r:id="rId22" w:history="1">
                                <w:r w:rsidRPr="00D358E4">
                                  <w:rPr>
                                    <w:rFonts w:ascii="Arial" w:eastAsia="Times New Roman" w:hAnsi="Arial" w:cs="Arial"/>
                                    <w:color w:val="0A5EC4"/>
                                    <w:u w:val="single"/>
                                    <w:lang w:eastAsia="fr-FR"/>
                                  </w:rPr>
                                  <w:t>Le projet de loi d’urgence agricole risque de fragiliser l’indépendance de l’Anses, alerte le ministère de l’écologie</w:t>
                                </w:r>
                              </w:hyperlink>
                              <w:r w:rsidRPr="00D358E4">
                                <w:rPr>
                                  <w:rFonts w:ascii="Arial" w:eastAsia="Times New Roman" w:hAnsi="Arial" w:cs="Arial"/>
                                  <w:color w:val="000000"/>
                                  <w:lang w:eastAsia="fr-FR"/>
                                </w:rPr>
                                <w:t>, 8 juillet 2026</w:t>
                              </w:r>
                            </w:p>
                            <w:p w14:paraId="477007F1"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r w:rsidRPr="00D358E4">
                                <w:rPr>
                                  <w:rFonts w:ascii="Arial" w:eastAsia="Times New Roman" w:hAnsi="Arial" w:cs="Arial"/>
                                  <w:color w:val="000000"/>
                                  <w:lang w:eastAsia="fr-FR"/>
                                </w:rPr>
                                <w:t>IPBES, </w:t>
                              </w:r>
                              <w:hyperlink r:id="rId23" w:history="1">
                                <w:r w:rsidRPr="00D358E4">
                                  <w:rPr>
                                    <w:rFonts w:ascii="Arial" w:eastAsia="Times New Roman" w:hAnsi="Arial" w:cs="Arial"/>
                                    <w:color w:val="0A5EC4"/>
                                    <w:u w:val="single"/>
                                    <w:lang w:eastAsia="fr-FR"/>
                                  </w:rPr>
                                  <w:t>Les pollinisateurs, la pollinisation et la production alimentaire</w:t>
                                </w:r>
                              </w:hyperlink>
                              <w:r w:rsidRPr="00D358E4">
                                <w:rPr>
                                  <w:rFonts w:ascii="Arial" w:eastAsia="Times New Roman" w:hAnsi="Arial" w:cs="Arial"/>
                                  <w:color w:val="000000"/>
                                  <w:lang w:eastAsia="fr-FR"/>
                                </w:rPr>
                                <w:t>, 2016.</w:t>
                              </w:r>
                            </w:p>
                            <w:p w14:paraId="2FED7581" w14:textId="77777777" w:rsidR="00D358E4" w:rsidRPr="00D358E4" w:rsidRDefault="00D358E4" w:rsidP="00D358E4">
                              <w:pPr>
                                <w:numPr>
                                  <w:ilvl w:val="0"/>
                                  <w:numId w:val="1"/>
                                </w:numPr>
                                <w:textAlignment w:val="baseline"/>
                                <w:rPr>
                                  <w:rFonts w:ascii="Arial" w:eastAsia="Times New Roman" w:hAnsi="Arial" w:cs="Arial"/>
                                  <w:color w:val="000000"/>
                                  <w:lang w:eastAsia="fr-FR"/>
                                </w:rPr>
                              </w:pPr>
                              <w:r w:rsidRPr="00D358E4">
                                <w:rPr>
                                  <w:rFonts w:ascii="Arial" w:eastAsia="Times New Roman" w:hAnsi="Arial" w:cs="Arial"/>
                                  <w:color w:val="000000"/>
                                  <w:lang w:eastAsia="fr-FR"/>
                                </w:rPr>
                                <w:t xml:space="preserve">Turo, K.J., Reilly, J.R., </w:t>
                              </w:r>
                              <w:proofErr w:type="spellStart"/>
                              <w:r w:rsidRPr="00D358E4">
                                <w:rPr>
                                  <w:rFonts w:ascii="Arial" w:eastAsia="Times New Roman" w:hAnsi="Arial" w:cs="Arial"/>
                                  <w:color w:val="000000"/>
                                  <w:lang w:eastAsia="fr-FR"/>
                                </w:rPr>
                                <w:t>Fijen</w:t>
                              </w:r>
                              <w:proofErr w:type="spellEnd"/>
                              <w:r w:rsidRPr="00D358E4">
                                <w:rPr>
                                  <w:rFonts w:ascii="Arial" w:eastAsia="Times New Roman" w:hAnsi="Arial" w:cs="Arial"/>
                                  <w:color w:val="000000"/>
                                  <w:lang w:eastAsia="fr-FR"/>
                                </w:rPr>
                                <w:t>, T.P.M. </w:t>
                              </w:r>
                              <w:r w:rsidRPr="00D358E4">
                                <w:rPr>
                                  <w:rFonts w:ascii="Arial" w:eastAsia="Times New Roman" w:hAnsi="Arial" w:cs="Arial"/>
                                  <w:i/>
                                  <w:iCs/>
                                  <w:color w:val="000000"/>
                                  <w:lang w:eastAsia="fr-FR"/>
                                </w:rPr>
                                <w:t>et al.</w:t>
                              </w:r>
                              <w:r w:rsidRPr="00D358E4">
                                <w:rPr>
                                  <w:rFonts w:ascii="Arial" w:eastAsia="Times New Roman" w:hAnsi="Arial" w:cs="Arial"/>
                                  <w:color w:val="000000"/>
                                  <w:lang w:eastAsia="fr-FR"/>
                                </w:rPr>
                                <w:t> </w:t>
                              </w:r>
                              <w:proofErr w:type="spellStart"/>
                              <w:r w:rsidRPr="00D358E4">
                                <w:rPr>
                                  <w:rFonts w:ascii="Arial" w:eastAsia="Times New Roman" w:hAnsi="Arial" w:cs="Arial"/>
                                  <w:color w:val="000000"/>
                                  <w:lang w:eastAsia="fr-FR"/>
                                </w:rPr>
                                <w:fldChar w:fldCharType="begin"/>
                              </w:r>
                              <w:r w:rsidRPr="00D358E4">
                                <w:rPr>
                                  <w:rFonts w:ascii="Arial" w:eastAsia="Times New Roman" w:hAnsi="Arial" w:cs="Arial"/>
                                  <w:color w:val="000000"/>
                                  <w:lang w:eastAsia="fr-FR"/>
                                </w:rPr>
                                <w:instrText>HYPERLINK "https://8juv9.r.a.d.sendibm1.com/mk/cl/f/sh/28xHLtxYQ509SCH3IYhYgxCnJEg9qcU2rc/7NJsvbxiIvfL"</w:instrText>
                              </w:r>
                              <w:r w:rsidRPr="00D358E4">
                                <w:rPr>
                                  <w:rFonts w:ascii="Arial" w:eastAsia="Times New Roman" w:hAnsi="Arial" w:cs="Arial"/>
                                  <w:color w:val="000000"/>
                                  <w:lang w:eastAsia="fr-FR"/>
                                </w:rPr>
                              </w:r>
                              <w:r w:rsidRPr="00D358E4">
                                <w:rPr>
                                  <w:rFonts w:ascii="Arial" w:eastAsia="Times New Roman" w:hAnsi="Arial" w:cs="Arial"/>
                                  <w:color w:val="000000"/>
                                  <w:lang w:eastAsia="fr-FR"/>
                                </w:rPr>
                                <w:fldChar w:fldCharType="separate"/>
                              </w:r>
                              <w:r w:rsidRPr="00D358E4">
                                <w:rPr>
                                  <w:rFonts w:ascii="Arial" w:eastAsia="Times New Roman" w:hAnsi="Arial" w:cs="Arial"/>
                                  <w:color w:val="0A5EC4"/>
                                  <w:u w:val="single"/>
                                  <w:lang w:eastAsia="fr-FR"/>
                                </w:rPr>
                                <w:t>Insufficient</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pollinator</w:t>
                              </w:r>
                              <w:proofErr w:type="spellEnd"/>
                              <w:r w:rsidRPr="00D358E4">
                                <w:rPr>
                                  <w:rFonts w:ascii="Arial" w:eastAsia="Times New Roman" w:hAnsi="Arial" w:cs="Arial"/>
                                  <w:color w:val="0A5EC4"/>
                                  <w:u w:val="single"/>
                                  <w:lang w:eastAsia="fr-FR"/>
                                </w:rPr>
                                <w:t xml:space="preserve"> visitation </w:t>
                              </w:r>
                              <w:proofErr w:type="spellStart"/>
                              <w:r w:rsidRPr="00D358E4">
                                <w:rPr>
                                  <w:rFonts w:ascii="Arial" w:eastAsia="Times New Roman" w:hAnsi="Arial" w:cs="Arial"/>
                                  <w:color w:val="0A5EC4"/>
                                  <w:u w:val="single"/>
                                  <w:lang w:eastAsia="fr-FR"/>
                                </w:rPr>
                                <w:t>often</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limits</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yield</w:t>
                              </w:r>
                              <w:proofErr w:type="spellEnd"/>
                              <w:r w:rsidRPr="00D358E4">
                                <w:rPr>
                                  <w:rFonts w:ascii="Arial" w:eastAsia="Times New Roman" w:hAnsi="Arial" w:cs="Arial"/>
                                  <w:color w:val="0A5EC4"/>
                                  <w:u w:val="single"/>
                                  <w:lang w:eastAsia="fr-FR"/>
                                </w:rPr>
                                <w:t xml:space="preserve"> in </w:t>
                              </w:r>
                              <w:proofErr w:type="spellStart"/>
                              <w:r w:rsidRPr="00D358E4">
                                <w:rPr>
                                  <w:rFonts w:ascii="Arial" w:eastAsia="Times New Roman" w:hAnsi="Arial" w:cs="Arial"/>
                                  <w:color w:val="0A5EC4"/>
                                  <w:u w:val="single"/>
                                  <w:lang w:eastAsia="fr-FR"/>
                                </w:rPr>
                                <w:t>crop</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systems</w:t>
                              </w:r>
                              <w:proofErr w:type="spellEnd"/>
                              <w:r w:rsidRPr="00D358E4">
                                <w:rPr>
                                  <w:rFonts w:ascii="Arial" w:eastAsia="Times New Roman" w:hAnsi="Arial" w:cs="Arial"/>
                                  <w:color w:val="0A5EC4"/>
                                  <w:u w:val="single"/>
                                  <w:lang w:eastAsia="fr-FR"/>
                                </w:rPr>
                                <w:t xml:space="preserve"> </w:t>
                              </w:r>
                              <w:proofErr w:type="spellStart"/>
                              <w:r w:rsidRPr="00D358E4">
                                <w:rPr>
                                  <w:rFonts w:ascii="Arial" w:eastAsia="Times New Roman" w:hAnsi="Arial" w:cs="Arial"/>
                                  <w:color w:val="0A5EC4"/>
                                  <w:u w:val="single"/>
                                  <w:lang w:eastAsia="fr-FR"/>
                                </w:rPr>
                                <w:t>worldwide</w:t>
                              </w:r>
                              <w:proofErr w:type="spellEnd"/>
                              <w:r w:rsidRPr="00D358E4">
                                <w:rPr>
                                  <w:rFonts w:ascii="Arial" w:eastAsia="Times New Roman" w:hAnsi="Arial" w:cs="Arial"/>
                                  <w:color w:val="000000"/>
                                  <w:lang w:eastAsia="fr-FR"/>
                                </w:rPr>
                                <w:fldChar w:fldCharType="end"/>
                              </w:r>
                              <w:r w:rsidRPr="00D358E4">
                                <w:rPr>
                                  <w:rFonts w:ascii="Arial" w:eastAsia="Times New Roman" w:hAnsi="Arial" w:cs="Arial"/>
                                  <w:color w:val="000000"/>
                                  <w:lang w:eastAsia="fr-FR"/>
                                </w:rPr>
                                <w:t>, 2024.</w:t>
                              </w:r>
                            </w:p>
                          </w:tc>
                        </w:tr>
                      </w:tbl>
                      <w:p w14:paraId="75E09C31" w14:textId="77777777" w:rsidR="00D358E4" w:rsidRPr="00D358E4" w:rsidRDefault="00D358E4" w:rsidP="00D358E4">
                        <w:pPr>
                          <w:rPr>
                            <w:rFonts w:ascii="Open Sans" w:eastAsia="Times New Roman" w:hAnsi="Open Sans" w:cs="Open Sans"/>
                            <w:color w:val="000000"/>
                            <w:lang w:eastAsia="fr-FR"/>
                          </w:rPr>
                        </w:pPr>
                      </w:p>
                    </w:tc>
                  </w:tr>
                </w:tbl>
                <w:p w14:paraId="3B214ADF" w14:textId="77777777" w:rsidR="00D358E4" w:rsidRPr="00D358E4" w:rsidRDefault="00D358E4" w:rsidP="00D358E4">
                  <w:pPr>
                    <w:rPr>
                      <w:rFonts w:ascii="Times New Roman" w:eastAsia="Times New Roman" w:hAnsi="Times New Roman" w:cs="Times New Roman"/>
                      <w:lang w:eastAsia="fr-FR"/>
                    </w:rPr>
                  </w:pPr>
                </w:p>
              </w:tc>
            </w:tr>
          </w:tbl>
          <w:p w14:paraId="0FF8E973" w14:textId="77777777" w:rsidR="00D358E4" w:rsidRPr="00D358E4" w:rsidRDefault="00D358E4" w:rsidP="00D358E4">
            <w:pPr>
              <w:rPr>
                <w:rFonts w:ascii="Open Sans" w:eastAsia="Times New Roman" w:hAnsi="Open Sans" w:cs="Open Sans"/>
                <w:color w:val="000000"/>
                <w:lang w:eastAsia="fr-FR"/>
              </w:rPr>
            </w:pPr>
          </w:p>
        </w:tc>
      </w:tr>
    </w:tbl>
    <w:p w14:paraId="69D65CD4" w14:textId="77777777" w:rsidR="001F0FF2" w:rsidRDefault="001F0FF2"/>
    <w:sectPr w:rsidR="001F0FF2" w:rsidSect="00D358E4">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326107"/>
    <w:multiLevelType w:val="multilevel"/>
    <w:tmpl w:val="12A00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97908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8E4"/>
    <w:rsid w:val="001F0FF2"/>
    <w:rsid w:val="008603F8"/>
    <w:rsid w:val="00C707E8"/>
    <w:rsid w:val="00D358E4"/>
    <w:rsid w:val="00EB74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6A0AC431"/>
  <w15:chartTrackingRefBased/>
  <w15:docId w15:val="{73F0170C-E5F8-CA47-8894-8EF94F689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358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358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358E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358E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D358E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D358E4"/>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358E4"/>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358E4"/>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358E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358E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358E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358E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D358E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D358E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358E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358E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358E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358E4"/>
    <w:rPr>
      <w:rFonts w:eastAsiaTheme="majorEastAsia" w:cstheme="majorBidi"/>
      <w:color w:val="272727" w:themeColor="text1" w:themeTint="D8"/>
    </w:rPr>
  </w:style>
  <w:style w:type="paragraph" w:styleId="Titre">
    <w:name w:val="Title"/>
    <w:basedOn w:val="Normal"/>
    <w:next w:val="Normal"/>
    <w:link w:val="TitreCar"/>
    <w:uiPriority w:val="10"/>
    <w:qFormat/>
    <w:rsid w:val="00D358E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358E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358E4"/>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358E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358E4"/>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D358E4"/>
    <w:rPr>
      <w:i/>
      <w:iCs/>
      <w:color w:val="404040" w:themeColor="text1" w:themeTint="BF"/>
    </w:rPr>
  </w:style>
  <w:style w:type="paragraph" w:styleId="Paragraphedeliste">
    <w:name w:val="List Paragraph"/>
    <w:basedOn w:val="Normal"/>
    <w:uiPriority w:val="34"/>
    <w:qFormat/>
    <w:rsid w:val="00D358E4"/>
    <w:pPr>
      <w:ind w:left="720"/>
      <w:contextualSpacing/>
    </w:pPr>
  </w:style>
  <w:style w:type="character" w:styleId="Accentuationintense">
    <w:name w:val="Intense Emphasis"/>
    <w:basedOn w:val="Policepardfaut"/>
    <w:uiPriority w:val="21"/>
    <w:qFormat/>
    <w:rsid w:val="00D358E4"/>
    <w:rPr>
      <w:i/>
      <w:iCs/>
      <w:color w:val="0F4761" w:themeColor="accent1" w:themeShade="BF"/>
    </w:rPr>
  </w:style>
  <w:style w:type="paragraph" w:styleId="Citationintense">
    <w:name w:val="Intense Quote"/>
    <w:basedOn w:val="Normal"/>
    <w:next w:val="Normal"/>
    <w:link w:val="CitationintenseCar"/>
    <w:uiPriority w:val="30"/>
    <w:qFormat/>
    <w:rsid w:val="00D358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358E4"/>
    <w:rPr>
      <w:i/>
      <w:iCs/>
      <w:color w:val="0F4761" w:themeColor="accent1" w:themeShade="BF"/>
    </w:rPr>
  </w:style>
  <w:style w:type="character" w:styleId="Rfrenceintense">
    <w:name w:val="Intense Reference"/>
    <w:basedOn w:val="Policepardfaut"/>
    <w:uiPriority w:val="32"/>
    <w:qFormat/>
    <w:rsid w:val="00D358E4"/>
    <w:rPr>
      <w:b/>
      <w:bCs/>
      <w:smallCaps/>
      <w:color w:val="0F4761" w:themeColor="accent1" w:themeShade="BF"/>
      <w:spacing w:val="5"/>
    </w:rPr>
  </w:style>
  <w:style w:type="paragraph" w:customStyle="1" w:styleId="default">
    <w:name w:val="default"/>
    <w:basedOn w:val="Normal"/>
    <w:rsid w:val="00D358E4"/>
    <w:pPr>
      <w:spacing w:before="100" w:beforeAutospacing="1" w:after="100" w:afterAutospacing="1"/>
    </w:pPr>
    <w:rPr>
      <w:rFonts w:ascii="Times New Roman" w:eastAsia="Times New Roman" w:hAnsi="Times New Roman" w:cs="Times New Roman"/>
      <w:lang w:eastAsia="fr-FR"/>
    </w:rPr>
  </w:style>
  <w:style w:type="character" w:styleId="lev">
    <w:name w:val="Strong"/>
    <w:basedOn w:val="Policepardfaut"/>
    <w:uiPriority w:val="22"/>
    <w:qFormat/>
    <w:rsid w:val="00D358E4"/>
    <w:rPr>
      <w:b/>
      <w:bCs/>
    </w:rPr>
  </w:style>
  <w:style w:type="paragraph" w:styleId="NormalWeb">
    <w:name w:val="Normal (Web)"/>
    <w:basedOn w:val="Normal"/>
    <w:uiPriority w:val="99"/>
    <w:semiHidden/>
    <w:unhideWhenUsed/>
    <w:rsid w:val="00D358E4"/>
    <w:pPr>
      <w:spacing w:before="100" w:beforeAutospacing="1" w:after="100" w:afterAutospacing="1"/>
    </w:pPr>
    <w:rPr>
      <w:rFonts w:ascii="Times New Roman" w:eastAsia="Times New Roman" w:hAnsi="Times New Roman" w:cs="Times New Roman"/>
      <w:lang w:eastAsia="fr-FR"/>
    </w:rPr>
  </w:style>
  <w:style w:type="character" w:customStyle="1" w:styleId="apple-converted-space">
    <w:name w:val="apple-converted-space"/>
    <w:basedOn w:val="Policepardfaut"/>
    <w:rsid w:val="00D358E4"/>
  </w:style>
  <w:style w:type="character" w:styleId="Lienhypertexte">
    <w:name w:val="Hyperlink"/>
    <w:basedOn w:val="Policepardfaut"/>
    <w:uiPriority w:val="99"/>
    <w:semiHidden/>
    <w:unhideWhenUsed/>
    <w:rsid w:val="00D358E4"/>
    <w:rPr>
      <w:color w:val="0000FF"/>
      <w:u w:val="single"/>
    </w:rPr>
  </w:style>
  <w:style w:type="character" w:styleId="Accentuation">
    <w:name w:val="Emphasis"/>
    <w:basedOn w:val="Policepardfaut"/>
    <w:uiPriority w:val="20"/>
    <w:qFormat/>
    <w:rsid w:val="00D358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8juv9.r.a.d.sendibm1.com/mk/cl/f/sh/WCPzyXJTZ7IIshdMZQ82bnJrH5wnx2pQ/r3iWz38XCwT8" TargetMode="External"/><Relationship Id="rId13" Type="http://schemas.openxmlformats.org/officeDocument/2006/relationships/hyperlink" Target="https://8juv9.r.a.d.sendibm1.com/mk/cl/f/sh/28xHLtxYQ4z6zDsjYDwEAL9sHcxdnbYANQ/6Tlu0MGLfNDf" TargetMode="External"/><Relationship Id="rId18" Type="http://schemas.openxmlformats.org/officeDocument/2006/relationships/hyperlink" Target="https://8juv9.r.a.d.sendibm1.com/mk/cl/f/sh/28xHLtxYQ51hqBCRNtxKmgqoSAOxhLkbYa/Ga0ijP0siQ9S" TargetMode="External"/><Relationship Id="rId3" Type="http://schemas.openxmlformats.org/officeDocument/2006/relationships/settings" Target="settings.xml"/><Relationship Id="rId21" Type="http://schemas.openxmlformats.org/officeDocument/2006/relationships/hyperlink" Target="https://8juv9.r.a.d.sendibm1.com/mk/cl/f/sh/28xHLtxYQ4yawQHczx5h7Xn20VoZ6lxmYW/mudrDEGA7ZVT" TargetMode="External"/><Relationship Id="rId7" Type="http://schemas.openxmlformats.org/officeDocument/2006/relationships/hyperlink" Target="https://8juv9.r.a.d.sendibm1.com/mk/cl/f/sh/WCPzyXJTZ7AVofQ6DKeMq3A48J3ghLDI/Q5ChdC4603Jr" TargetMode="External"/><Relationship Id="rId12" Type="http://schemas.openxmlformats.org/officeDocument/2006/relationships/hyperlink" Target="https://8juv9.r.a.d.sendibm1.com/mk/cl/f/sh/WCPzyXJTZ7vGCshgLrWPSW6oz2OODYu4/xx59M2E1Smuj" TargetMode="External"/><Relationship Id="rId17" Type="http://schemas.openxmlformats.org/officeDocument/2006/relationships/hyperlink" Target="https://8juv9.r.a.d.sendibm1.com/mk/cl/f/sh/28xHLtxYQ51BfaXIcMkiGDiE1G767OuW7Y/Sfimv6DbdzuX"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8juv9.r.a.d.sendibm1.com/mk/cl/f/sh/28xHLtxYQ50fUzs9qpY5jkZdaLpEXS4QgW/MC4XrSb5wqq-" TargetMode="External"/><Relationship Id="rId20" Type="http://schemas.openxmlformats.org/officeDocument/2006/relationships/hyperlink" Target="https://8juv9.r.a.d.sendibm1.com/mk/cl/f/sh/28xHLtxYQ53GLxBrgVZCM6GZktGYRCGrrg/f2iHI38vxUNK" TargetMode="External"/><Relationship Id="rId1" Type="http://schemas.openxmlformats.org/officeDocument/2006/relationships/numbering" Target="numbering.xml"/><Relationship Id="rId6" Type="http://schemas.openxmlformats.org/officeDocument/2006/relationships/hyperlink" Target="https://8juv9.r.a.d.sendibm1.com/mk/cl/f/sh/WCPzyXJTZ72ikdCprFAh4J0GzWAZRdbA/BOvtu3hDQCWQ" TargetMode="External"/><Relationship Id="rId11" Type="http://schemas.openxmlformats.org/officeDocument/2006/relationships/hyperlink" Target="https://8juv9.r.a.d.sendibm1.com/mk/cl/f/sh/WCPzyXJTZ7fg4oH9dgZ3v1nEhSc9i9fo/p4E4WSEqhgIX" TargetMode="External"/><Relationship Id="rId24" Type="http://schemas.openxmlformats.org/officeDocument/2006/relationships/fontTable" Target="fontTable.xml"/><Relationship Id="rId5" Type="http://schemas.openxmlformats.org/officeDocument/2006/relationships/hyperlink" Target="https://8juv9.r.a.d.sendibm1.com/mk/cl/f/sh/WCPzyXJTZ6uvgazZV9h1IYqTqjHSBvz2/6KdLiggj_hv6" TargetMode="External"/><Relationship Id="rId15" Type="http://schemas.openxmlformats.org/officeDocument/2006/relationships/hyperlink" Target="https://8juv9.r.a.d.sendibm1.com/mk/cl/f/sh/28xHLtxYQ509KPD15ILTDHR39RXMxVELFU/7Gt7fClFuN-R" TargetMode="External"/><Relationship Id="rId23" Type="http://schemas.openxmlformats.org/officeDocument/2006/relationships/hyperlink" Target="https://8juv9.r.a.d.sendibm1.com/mk/cl/f/sh/28xHLtxYQ4zdHbbuX1UwAU4CsKOIGfdxQa/4vOEyWPASXHv" TargetMode="External"/><Relationship Id="rId10" Type="http://schemas.openxmlformats.org/officeDocument/2006/relationships/hyperlink" Target="https://8juv9.r.a.d.sendibm1.com/mk/cl/f/sh/WCPzyXJTZ7Xt0m3tHb5O9HdRYfj2SS3g/W_0cdttBSUhg" TargetMode="External"/><Relationship Id="rId19" Type="http://schemas.openxmlformats.org/officeDocument/2006/relationships/hyperlink" Target="https://8juv9.r.a.d.sendibm1.com/mk/cl/f/sh/28xHLtxYQ52E0lra9R9xJ9zOt4gpHIagzc/etfjXlu3VZpM" TargetMode="External"/><Relationship Id="rId4" Type="http://schemas.openxmlformats.org/officeDocument/2006/relationships/webSettings" Target="webSettings.xml"/><Relationship Id="rId9" Type="http://schemas.openxmlformats.org/officeDocument/2006/relationships/hyperlink" Target="https://8juv9.r.a.d.sendibm1.com/mk/cl/f/sh/WCPzyXJTZ7Q5wjqcvVbiNXTePspvCkRY/oxzcMfDznC2F" TargetMode="External"/><Relationship Id="rId14" Type="http://schemas.openxmlformats.org/officeDocument/2006/relationships/hyperlink" Target="https://8juv9.r.a.d.sendibm1.com/mk/cl/f/sh/28xHLtxYQ4zd9oXsJl8qgoISiXFVNYOFoS/Cmq-HOJr9k1f" TargetMode="External"/><Relationship Id="rId22" Type="http://schemas.openxmlformats.org/officeDocument/2006/relationships/hyperlink" Target="https://8juv9.r.a.d.sendibm1.com/mk/cl/f/sh/28xHLtxYQ4z770wllUIJe0vcRQ6QginrzY/KrrGS8GC50J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2544</Words>
  <Characters>13997</Characters>
  <Application>Microsoft Office Word</Application>
  <DocSecurity>0</DocSecurity>
  <Lines>116</Lines>
  <Paragraphs>33</Paragraphs>
  <ScaleCrop>false</ScaleCrop>
  <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DOIZON</dc:creator>
  <cp:keywords/>
  <dc:description/>
  <cp:lastModifiedBy>André DOIZON</cp:lastModifiedBy>
  <cp:revision>1</cp:revision>
  <dcterms:created xsi:type="dcterms:W3CDTF">2026-08-18T11:27:00Z</dcterms:created>
  <dcterms:modified xsi:type="dcterms:W3CDTF">2026-08-18T11:27:00Z</dcterms:modified>
</cp:coreProperties>
</file>